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p>
    <w:p w:rsidR="00AB472E" w:rsidRPr="008A61E4" w:rsidRDefault="00C81068" w:rsidP="00AB472E">
      <w:pPr>
        <w:jc w:val="center"/>
        <w:rPr>
          <w:b/>
          <w:sz w:val="32"/>
          <w:szCs w:val="32"/>
        </w:rPr>
      </w:pPr>
      <w:r>
        <w:rPr>
          <w:b/>
          <w:sz w:val="32"/>
          <w:szCs w:val="32"/>
        </w:rPr>
        <w:t>CEDO AmeriCorps 2017-2018</w:t>
      </w:r>
      <w:r w:rsidR="00AB472E">
        <w:rPr>
          <w:b/>
          <w:sz w:val="32"/>
          <w:szCs w:val="32"/>
        </w:rPr>
        <w:t xml:space="preserve"> </w:t>
      </w:r>
    </w:p>
    <w:p w:rsidR="00AB472E" w:rsidRPr="003A2E5A" w:rsidRDefault="00FF70A5" w:rsidP="00AB472E">
      <w:pPr>
        <w:jc w:val="center"/>
        <w:rPr>
          <w:rFonts w:ascii="Arial" w:hAnsi="Arial" w:cs="Arial"/>
          <w:b/>
          <w:i/>
        </w:rPr>
      </w:pPr>
      <w:r>
        <w:rPr>
          <w:rFonts w:ascii="Arial" w:hAnsi="Arial" w:cs="Arial"/>
          <w:b/>
          <w:i/>
        </w:rPr>
        <w:t>The 2017-18</w:t>
      </w:r>
      <w:r w:rsidR="00C81068">
        <w:rPr>
          <w:rFonts w:ascii="Arial" w:hAnsi="Arial" w:cs="Arial"/>
          <w:b/>
          <w:i/>
        </w:rPr>
        <w:t xml:space="preserve"> Program will begin September 4</w:t>
      </w:r>
      <w:r w:rsidR="00AB472E" w:rsidRPr="003A2E5A">
        <w:rPr>
          <w:rFonts w:ascii="Arial" w:hAnsi="Arial" w:cs="Arial"/>
          <w:b/>
          <w:i/>
          <w:vertAlign w:val="superscript"/>
        </w:rPr>
        <w:t>h</w:t>
      </w:r>
      <w:r>
        <w:rPr>
          <w:rFonts w:ascii="Arial" w:hAnsi="Arial" w:cs="Arial"/>
          <w:b/>
          <w:i/>
        </w:rPr>
        <w:t>, 2017</w:t>
      </w:r>
      <w:bookmarkStart w:id="0" w:name="_GoBack"/>
      <w:bookmarkEnd w:id="0"/>
      <w:r w:rsidR="00C81068">
        <w:rPr>
          <w:rFonts w:ascii="Arial" w:hAnsi="Arial" w:cs="Arial"/>
          <w:b/>
          <w:i/>
        </w:rPr>
        <w:t xml:space="preserve"> and end August 24</w:t>
      </w:r>
      <w:r w:rsidR="00AB472E" w:rsidRPr="003A2E5A">
        <w:rPr>
          <w:rFonts w:ascii="Arial" w:hAnsi="Arial" w:cs="Arial"/>
          <w:b/>
          <w:i/>
          <w:vertAlign w:val="superscript"/>
        </w:rPr>
        <w:t>th</w:t>
      </w:r>
      <w:r w:rsidR="00C81068">
        <w:rPr>
          <w:rFonts w:ascii="Arial" w:hAnsi="Arial" w:cs="Arial"/>
          <w:b/>
          <w:i/>
        </w:rPr>
        <w:t>, 2018.  50</w:t>
      </w:r>
      <w:r w:rsidR="00AB472E" w:rsidRPr="003A2E5A">
        <w:rPr>
          <w:rFonts w:ascii="Arial" w:hAnsi="Arial" w:cs="Arial"/>
          <w:b/>
          <w:i/>
        </w:rPr>
        <w:t xml:space="preserve"> weeks</w:t>
      </w:r>
    </w:p>
    <w:p w:rsidR="00AB472E" w:rsidRPr="003A2E5A" w:rsidRDefault="00AB472E" w:rsidP="00AB472E">
      <w:pPr>
        <w:jc w:val="center"/>
        <w:rPr>
          <w:rFonts w:ascii="Arial" w:hAnsi="Arial" w:cs="Arial"/>
          <w:b/>
          <w:u w:val="single"/>
        </w:rPr>
      </w:pPr>
      <w:r w:rsidRPr="003A2E5A">
        <w:rPr>
          <w:rFonts w:ascii="Arial" w:hAnsi="Arial" w:cs="Arial"/>
          <w:b/>
          <w:u w:val="single"/>
        </w:rPr>
        <w:t>Required from Service Site:</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1890"/>
        <w:gridCol w:w="2700"/>
        <w:gridCol w:w="2700"/>
      </w:tblGrid>
      <w:tr w:rsidR="00AB472E" w:rsidRPr="008A61E4" w:rsidTr="00AB472E">
        <w:trPr>
          <w:cantSplit/>
          <w:trHeight w:val="1205"/>
          <w:jc w:val="center"/>
        </w:trPr>
        <w:tc>
          <w:tcPr>
            <w:tcW w:w="761" w:type="dxa"/>
            <w:textDirection w:val="btLr"/>
          </w:tcPr>
          <w:p w:rsidR="00AB472E" w:rsidRPr="002414EB" w:rsidRDefault="00AB472E" w:rsidP="00F70228">
            <w:pPr>
              <w:spacing w:after="0"/>
              <w:ind w:left="113" w:right="113"/>
              <w:rPr>
                <w:b/>
                <w:sz w:val="24"/>
                <w:szCs w:val="24"/>
              </w:rPr>
            </w:pPr>
            <w:r w:rsidRPr="002414EB">
              <w:rPr>
                <w:b/>
                <w:sz w:val="24"/>
                <w:szCs w:val="24"/>
              </w:rPr>
              <w:t>Slot Type</w:t>
            </w:r>
          </w:p>
        </w:tc>
        <w:tc>
          <w:tcPr>
            <w:tcW w:w="1890" w:type="dxa"/>
          </w:tcPr>
          <w:p w:rsidR="00AB472E" w:rsidRPr="008A61E4" w:rsidRDefault="00AB472E" w:rsidP="00F70228">
            <w:pPr>
              <w:spacing w:after="0"/>
              <w:rPr>
                <w:b/>
              </w:rPr>
            </w:pPr>
          </w:p>
        </w:tc>
        <w:tc>
          <w:tcPr>
            <w:tcW w:w="2700" w:type="dxa"/>
          </w:tcPr>
          <w:p w:rsidR="00AB472E" w:rsidRPr="00E43FF3" w:rsidRDefault="00AB472E" w:rsidP="00F70228">
            <w:pPr>
              <w:spacing w:after="0"/>
              <w:rPr>
                <w:b/>
                <w:u w:val="single"/>
              </w:rPr>
            </w:pPr>
            <w:r w:rsidRPr="00E43FF3">
              <w:rPr>
                <w:b/>
                <w:u w:val="single"/>
              </w:rPr>
              <w:t>Full Time:</w:t>
            </w:r>
          </w:p>
          <w:p w:rsidR="00AB472E" w:rsidRPr="008A61E4" w:rsidRDefault="00AB472E" w:rsidP="00F70228">
            <w:pPr>
              <w:spacing w:after="0"/>
            </w:pPr>
            <w:r w:rsidRPr="008A61E4">
              <w:t>1</w:t>
            </w:r>
            <w:r>
              <w:t>,</w:t>
            </w:r>
            <w:r w:rsidRPr="008A61E4">
              <w:t>700 hours</w:t>
            </w:r>
            <w:r>
              <w:t xml:space="preserve"> of service</w:t>
            </w:r>
          </w:p>
          <w:p w:rsidR="00AB472E" w:rsidRPr="002414EB" w:rsidRDefault="00AB472E" w:rsidP="00F70228">
            <w:pPr>
              <w:spacing w:after="0"/>
            </w:pPr>
            <w:r w:rsidRPr="002414EB">
              <w:t>11 months of service</w:t>
            </w:r>
          </w:p>
        </w:tc>
        <w:tc>
          <w:tcPr>
            <w:tcW w:w="2700" w:type="dxa"/>
          </w:tcPr>
          <w:p w:rsidR="00AB472E" w:rsidRPr="00E43FF3" w:rsidRDefault="00AB472E" w:rsidP="00F70228">
            <w:pPr>
              <w:spacing w:after="0"/>
              <w:rPr>
                <w:b/>
                <w:u w:val="single"/>
              </w:rPr>
            </w:pPr>
            <w:r w:rsidRPr="00E43FF3">
              <w:rPr>
                <w:b/>
                <w:u w:val="single"/>
              </w:rPr>
              <w:t>Half Time:</w:t>
            </w:r>
          </w:p>
          <w:p w:rsidR="00AB472E" w:rsidRDefault="00AB472E" w:rsidP="00F70228">
            <w:pPr>
              <w:spacing w:after="0"/>
            </w:pPr>
            <w:r w:rsidRPr="00E43FF3">
              <w:t>900 hours of service</w:t>
            </w:r>
          </w:p>
          <w:p w:rsidR="00AB472E" w:rsidRPr="00E43FF3" w:rsidRDefault="00AB472E" w:rsidP="00F70228">
            <w:pPr>
              <w:spacing w:after="0"/>
            </w:pPr>
            <w:r>
              <w:t>6-11 months of service</w:t>
            </w:r>
          </w:p>
        </w:tc>
      </w:tr>
      <w:tr w:rsidR="00AB472E" w:rsidRPr="008A61E4" w:rsidTr="00AB472E">
        <w:trPr>
          <w:trHeight w:val="368"/>
          <w:jc w:val="center"/>
        </w:trPr>
        <w:tc>
          <w:tcPr>
            <w:tcW w:w="761" w:type="dxa"/>
            <w:vMerge w:val="restart"/>
            <w:textDirection w:val="btLr"/>
          </w:tcPr>
          <w:p w:rsidR="00AB472E" w:rsidRPr="002414EB" w:rsidRDefault="00AB472E" w:rsidP="00F70228">
            <w:pPr>
              <w:spacing w:after="0"/>
              <w:ind w:left="113" w:right="113"/>
              <w:jc w:val="center"/>
              <w:rPr>
                <w:b/>
                <w:sz w:val="24"/>
                <w:szCs w:val="24"/>
              </w:rPr>
            </w:pPr>
            <w:r>
              <w:rPr>
                <w:b/>
                <w:sz w:val="24"/>
                <w:szCs w:val="24"/>
              </w:rPr>
              <w:t xml:space="preserve">Service </w:t>
            </w:r>
            <w:r w:rsidRPr="002414EB">
              <w:rPr>
                <w:b/>
                <w:sz w:val="24"/>
                <w:szCs w:val="24"/>
              </w:rPr>
              <w:t>Site requirements/responsibilities</w:t>
            </w:r>
          </w:p>
        </w:tc>
        <w:tc>
          <w:tcPr>
            <w:tcW w:w="1890" w:type="dxa"/>
          </w:tcPr>
          <w:p w:rsidR="00AB472E" w:rsidRPr="008A61E4" w:rsidRDefault="00AB472E" w:rsidP="00F70228">
            <w:pPr>
              <w:spacing w:after="0"/>
            </w:pPr>
            <w:r w:rsidRPr="008A61E4">
              <w:rPr>
                <w:b/>
              </w:rPr>
              <w:t xml:space="preserve">Total </w:t>
            </w:r>
            <w:r w:rsidRPr="008A61E4">
              <w:rPr>
                <w:b/>
                <w:i/>
              </w:rPr>
              <w:t>Cash</w:t>
            </w:r>
            <w:r w:rsidRPr="008A61E4">
              <w:rPr>
                <w:b/>
              </w:rPr>
              <w:t xml:space="preserve"> Match</w:t>
            </w:r>
            <w:r>
              <w:rPr>
                <w:b/>
              </w:rPr>
              <w:t>:</w:t>
            </w:r>
          </w:p>
        </w:tc>
        <w:tc>
          <w:tcPr>
            <w:tcW w:w="2700" w:type="dxa"/>
          </w:tcPr>
          <w:p w:rsidR="00AB472E" w:rsidRPr="002414EB" w:rsidRDefault="00C81068" w:rsidP="00F70228">
            <w:pPr>
              <w:spacing w:after="0"/>
              <w:jc w:val="center"/>
            </w:pPr>
            <w:r>
              <w:t>$8500 + FICA</w:t>
            </w:r>
          </w:p>
        </w:tc>
        <w:tc>
          <w:tcPr>
            <w:tcW w:w="2700" w:type="dxa"/>
          </w:tcPr>
          <w:p w:rsidR="00AB472E" w:rsidRPr="002414EB" w:rsidRDefault="00C81068" w:rsidP="00F70228">
            <w:pPr>
              <w:spacing w:after="0"/>
              <w:jc w:val="center"/>
            </w:pPr>
            <w:r>
              <w:t>$4,900 + FICA</w:t>
            </w:r>
          </w:p>
        </w:tc>
      </w:tr>
      <w:tr w:rsidR="00AB472E" w:rsidRPr="008A61E4" w:rsidTr="00AB472E">
        <w:trPr>
          <w:gridAfter w:val="3"/>
          <w:wAfter w:w="7290" w:type="dxa"/>
          <w:trHeight w:val="341"/>
          <w:jc w:val="center"/>
        </w:trPr>
        <w:tc>
          <w:tcPr>
            <w:tcW w:w="761" w:type="dxa"/>
            <w:vMerge/>
          </w:tcPr>
          <w:p w:rsidR="00AB472E" w:rsidRPr="002414EB" w:rsidRDefault="00AB472E" w:rsidP="00F70228">
            <w:pPr>
              <w:spacing w:after="0"/>
              <w:rPr>
                <w:b/>
                <w:sz w:val="24"/>
                <w:szCs w:val="24"/>
              </w:rPr>
            </w:pPr>
          </w:p>
        </w:tc>
      </w:tr>
      <w:tr w:rsidR="00AB472E" w:rsidRPr="008A61E4" w:rsidTr="00AB472E">
        <w:trPr>
          <w:trHeight w:val="4760"/>
          <w:jc w:val="center"/>
        </w:trPr>
        <w:tc>
          <w:tcPr>
            <w:tcW w:w="761" w:type="dxa"/>
            <w:vMerge/>
          </w:tcPr>
          <w:p w:rsidR="00AB472E" w:rsidRPr="002414EB" w:rsidRDefault="00AB472E" w:rsidP="00F70228">
            <w:pPr>
              <w:spacing w:after="0"/>
              <w:rPr>
                <w:b/>
                <w:sz w:val="24"/>
                <w:szCs w:val="24"/>
              </w:rPr>
            </w:pPr>
          </w:p>
        </w:tc>
        <w:tc>
          <w:tcPr>
            <w:tcW w:w="1890" w:type="dxa"/>
          </w:tcPr>
          <w:p w:rsidR="00AB472E" w:rsidRPr="008A61E4" w:rsidRDefault="00AB472E" w:rsidP="00F70228">
            <w:pPr>
              <w:spacing w:after="0"/>
            </w:pPr>
            <w:r w:rsidRPr="008A61E4">
              <w:rPr>
                <w:b/>
              </w:rPr>
              <w:t>Other</w:t>
            </w:r>
            <w:r>
              <w:rPr>
                <w:b/>
              </w:rPr>
              <w:t xml:space="preserve"> Requirements and Responsibilities:</w:t>
            </w:r>
          </w:p>
        </w:tc>
        <w:tc>
          <w:tcPr>
            <w:tcW w:w="2700" w:type="dxa"/>
          </w:tcPr>
          <w:p w:rsidR="00AB472E" w:rsidRPr="008A61E4" w:rsidRDefault="00AB472E" w:rsidP="00D535CE">
            <w:pPr>
              <w:spacing w:after="0"/>
              <w:rPr>
                <w:b/>
              </w:rPr>
            </w:pPr>
            <w:r w:rsidRPr="008A61E4">
              <w:t>Member selection, Adequate on-site training, member supervision and support throughout term of service, other forms</w:t>
            </w:r>
            <w:r>
              <w:t xml:space="preserve"> and documentation as required  C</w:t>
            </w:r>
            <w:r w:rsidR="00C81068">
              <w:t>EDO , supervisor must attend 2-3</w:t>
            </w:r>
            <w:r>
              <w:t xml:space="preserve"> AmeriCorps events/trainings throughout the service year, </w:t>
            </w:r>
            <w:r w:rsidR="00D535CE">
              <w:t>approve member service timesheets</w:t>
            </w:r>
          </w:p>
        </w:tc>
        <w:tc>
          <w:tcPr>
            <w:tcW w:w="2700" w:type="dxa"/>
          </w:tcPr>
          <w:p w:rsidR="00AB472E" w:rsidRPr="008A61E4" w:rsidRDefault="00D535CE" w:rsidP="00D535CE">
            <w:pPr>
              <w:spacing w:after="0"/>
              <w:rPr>
                <w:b/>
              </w:rPr>
            </w:pPr>
            <w:r w:rsidRPr="00D535CE">
              <w:t>Member selection, Adequate on-site training, member supervision and support throughout term of service, other forms a</w:t>
            </w:r>
            <w:r w:rsidR="00AA6453">
              <w:t xml:space="preserve">nd documentation as required  </w:t>
            </w:r>
            <w:r w:rsidRPr="00D535CE">
              <w:t>C</w:t>
            </w:r>
            <w:r w:rsidR="00C81068">
              <w:t>EDO , supervisor must attend 2-3</w:t>
            </w:r>
            <w:r w:rsidRPr="00D535CE">
              <w:t xml:space="preserve"> AmeriCorps events/trainings throughout the service year, approve member service timesheets</w:t>
            </w:r>
          </w:p>
        </w:tc>
      </w:tr>
      <w:tr w:rsidR="00AB472E" w:rsidRPr="008A61E4" w:rsidTr="00AB472E">
        <w:trPr>
          <w:trHeight w:val="323"/>
          <w:jc w:val="center"/>
        </w:trPr>
        <w:tc>
          <w:tcPr>
            <w:tcW w:w="761" w:type="dxa"/>
            <w:vMerge w:val="restart"/>
            <w:textDirection w:val="btLr"/>
          </w:tcPr>
          <w:p w:rsidR="00AB472E" w:rsidRPr="002414EB" w:rsidRDefault="00AB472E" w:rsidP="00F70228">
            <w:pPr>
              <w:spacing w:after="0"/>
              <w:ind w:left="113" w:right="113"/>
              <w:jc w:val="center"/>
              <w:rPr>
                <w:b/>
                <w:sz w:val="24"/>
                <w:szCs w:val="24"/>
              </w:rPr>
            </w:pPr>
            <w:r w:rsidRPr="002414EB">
              <w:rPr>
                <w:b/>
                <w:sz w:val="24"/>
                <w:szCs w:val="24"/>
              </w:rPr>
              <w:t>Member Benefits</w:t>
            </w:r>
          </w:p>
        </w:tc>
        <w:tc>
          <w:tcPr>
            <w:tcW w:w="1890" w:type="dxa"/>
          </w:tcPr>
          <w:p w:rsidR="00AB472E" w:rsidRPr="008A61E4" w:rsidRDefault="00AB472E" w:rsidP="00F70228">
            <w:pPr>
              <w:spacing w:after="0"/>
              <w:rPr>
                <w:b/>
              </w:rPr>
            </w:pPr>
            <w:r>
              <w:rPr>
                <w:b/>
              </w:rPr>
              <w:t>Living Allowance:</w:t>
            </w:r>
          </w:p>
        </w:tc>
        <w:tc>
          <w:tcPr>
            <w:tcW w:w="2700" w:type="dxa"/>
          </w:tcPr>
          <w:p w:rsidR="00AB472E" w:rsidRPr="008A61E4" w:rsidRDefault="00D535CE" w:rsidP="00F70228">
            <w:pPr>
              <w:spacing w:after="0"/>
              <w:jc w:val="center"/>
            </w:pPr>
            <w:r>
              <w:t>$14,000</w:t>
            </w:r>
          </w:p>
        </w:tc>
        <w:tc>
          <w:tcPr>
            <w:tcW w:w="2700" w:type="dxa"/>
          </w:tcPr>
          <w:p w:rsidR="00AB472E" w:rsidRPr="008A61E4" w:rsidRDefault="00D535CE" w:rsidP="00F70228">
            <w:pPr>
              <w:spacing w:after="0"/>
              <w:jc w:val="center"/>
            </w:pPr>
            <w:r>
              <w:t>$7,406</w:t>
            </w:r>
          </w:p>
        </w:tc>
      </w:tr>
      <w:tr w:rsidR="00AB472E" w:rsidRPr="008A61E4" w:rsidTr="00AB472E">
        <w:trPr>
          <w:trHeight w:val="359"/>
          <w:jc w:val="center"/>
        </w:trPr>
        <w:tc>
          <w:tcPr>
            <w:tcW w:w="761" w:type="dxa"/>
            <w:vMerge/>
          </w:tcPr>
          <w:p w:rsidR="00AB472E" w:rsidRPr="008A61E4" w:rsidRDefault="00AB472E" w:rsidP="00F70228">
            <w:pPr>
              <w:spacing w:after="0"/>
              <w:jc w:val="center"/>
              <w:rPr>
                <w:b/>
              </w:rPr>
            </w:pPr>
          </w:p>
        </w:tc>
        <w:tc>
          <w:tcPr>
            <w:tcW w:w="1890" w:type="dxa"/>
          </w:tcPr>
          <w:p w:rsidR="00AB472E" w:rsidRPr="008A61E4" w:rsidRDefault="00AB472E" w:rsidP="00F70228">
            <w:pPr>
              <w:spacing w:after="0"/>
              <w:rPr>
                <w:b/>
              </w:rPr>
            </w:pPr>
            <w:r>
              <w:rPr>
                <w:b/>
              </w:rPr>
              <w:t>Education Award:</w:t>
            </w:r>
          </w:p>
        </w:tc>
        <w:tc>
          <w:tcPr>
            <w:tcW w:w="2700" w:type="dxa"/>
          </w:tcPr>
          <w:p w:rsidR="00AB472E" w:rsidRPr="008A61E4" w:rsidRDefault="00AB472E" w:rsidP="00F70228">
            <w:pPr>
              <w:spacing w:after="0"/>
              <w:jc w:val="center"/>
            </w:pPr>
            <w:r>
              <w:t>$5,775</w:t>
            </w:r>
          </w:p>
        </w:tc>
        <w:tc>
          <w:tcPr>
            <w:tcW w:w="2700" w:type="dxa"/>
          </w:tcPr>
          <w:p w:rsidR="00AB472E" w:rsidRPr="008A61E4" w:rsidRDefault="00AB472E" w:rsidP="00F70228">
            <w:pPr>
              <w:spacing w:after="0"/>
              <w:jc w:val="center"/>
            </w:pPr>
            <w:r>
              <w:t>$2,888</w:t>
            </w:r>
          </w:p>
        </w:tc>
      </w:tr>
      <w:tr w:rsidR="00AB472E" w:rsidRPr="008A61E4" w:rsidTr="00AB472E">
        <w:trPr>
          <w:trHeight w:val="1421"/>
          <w:jc w:val="center"/>
        </w:trPr>
        <w:tc>
          <w:tcPr>
            <w:tcW w:w="761" w:type="dxa"/>
            <w:vMerge/>
          </w:tcPr>
          <w:p w:rsidR="00AB472E" w:rsidRPr="008A61E4" w:rsidRDefault="00AB472E" w:rsidP="00F70228">
            <w:pPr>
              <w:spacing w:after="0"/>
              <w:jc w:val="center"/>
              <w:rPr>
                <w:b/>
              </w:rPr>
            </w:pPr>
          </w:p>
        </w:tc>
        <w:tc>
          <w:tcPr>
            <w:tcW w:w="1890" w:type="dxa"/>
          </w:tcPr>
          <w:p w:rsidR="00AB472E" w:rsidRPr="008A61E4" w:rsidRDefault="00AB472E" w:rsidP="00F70228">
            <w:pPr>
              <w:spacing w:after="0"/>
              <w:rPr>
                <w:b/>
              </w:rPr>
            </w:pPr>
            <w:r>
              <w:rPr>
                <w:b/>
              </w:rPr>
              <w:t>Other Benefits:</w:t>
            </w:r>
          </w:p>
        </w:tc>
        <w:tc>
          <w:tcPr>
            <w:tcW w:w="2700" w:type="dxa"/>
          </w:tcPr>
          <w:p w:rsidR="00AB472E" w:rsidRPr="008A61E4" w:rsidRDefault="00AB472E" w:rsidP="00F70228">
            <w:pPr>
              <w:spacing w:after="0"/>
            </w:pPr>
            <w:r>
              <w:t>Training, Networking opportunities, health care, program support</w:t>
            </w:r>
          </w:p>
        </w:tc>
        <w:tc>
          <w:tcPr>
            <w:tcW w:w="2700" w:type="dxa"/>
          </w:tcPr>
          <w:p w:rsidR="00AB472E" w:rsidRPr="008A61E4" w:rsidRDefault="00AB472E" w:rsidP="00F70228">
            <w:pPr>
              <w:spacing w:after="0"/>
            </w:pPr>
            <w:r>
              <w:t>Training, N</w:t>
            </w:r>
            <w:r w:rsidR="00D535CE">
              <w:t xml:space="preserve">etworking opportunities, </w:t>
            </w:r>
            <w:r>
              <w:t>program support</w:t>
            </w:r>
          </w:p>
        </w:tc>
      </w:tr>
    </w:tbl>
    <w:p w:rsidR="00AA6453" w:rsidRDefault="00AA6453" w:rsidP="00AB472E"/>
    <w:p w:rsidR="00AB472E" w:rsidRDefault="00AA6453" w:rsidP="00AB472E">
      <w:r>
        <w:t>The service</w:t>
      </w:r>
      <w:r w:rsidR="00AB472E" w:rsidRPr="008A61E4">
        <w:t xml:space="preserve"> sit</w:t>
      </w:r>
      <w:r>
        <w:t xml:space="preserve">e is </w:t>
      </w:r>
      <w:r w:rsidR="00D535CE">
        <w:t>billed on a quarterly basis</w:t>
      </w:r>
      <w:r w:rsidR="00AB472E" w:rsidRPr="008A61E4">
        <w:t xml:space="preserve">. </w:t>
      </w:r>
    </w:p>
    <w:p w:rsidR="00AA6453" w:rsidRDefault="00AA6453" w:rsidP="00AA6453">
      <w:r>
        <w:t xml:space="preserve">CEDO will work with you to recruit from a diverse and talented pool of applicants.  We will conduct an initial screening and you then interview and selects from the applicants.  The service site checks references and CEDO and the City of Burlington is responsible for member enrollment in the AmeriCorps system, background checks and all of the administration of stipend payment.  </w:t>
      </w:r>
      <w:r w:rsidRPr="00AA6453">
        <w:t>CEDO AmeriCorps administers the member’s living allowance, payroll, health care benefits, timesheets, activity reports and other AmeriCorps and employee-related benefits and documentation</w:t>
      </w:r>
    </w:p>
    <w:p w:rsidR="00AA6453" w:rsidRPr="008A61E4" w:rsidRDefault="00AA6453" w:rsidP="00AB472E"/>
    <w:p w:rsidR="00AB472E" w:rsidRDefault="00AB472E"/>
    <w:p w:rsidR="00B541AC" w:rsidRDefault="00B541AC"/>
    <w:p w:rsidR="00B541AC" w:rsidRDefault="00B541AC"/>
    <w:p w:rsidR="00B541AC" w:rsidRDefault="00B541AC"/>
    <w:sectPr w:rsidR="00B541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AC" w:rsidRDefault="00B541AC" w:rsidP="00B541AC">
      <w:pPr>
        <w:spacing w:after="0" w:line="240" w:lineRule="auto"/>
      </w:pPr>
      <w:r>
        <w:separator/>
      </w:r>
    </w:p>
  </w:endnote>
  <w:endnote w:type="continuationSeparator" w:id="0">
    <w:p w:rsidR="00B541AC" w:rsidRDefault="00B541AC"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AC" w:rsidRDefault="00B541AC" w:rsidP="00B541AC">
      <w:pPr>
        <w:spacing w:after="0" w:line="240" w:lineRule="auto"/>
      </w:pPr>
      <w:r>
        <w:separator/>
      </w:r>
    </w:p>
  </w:footnote>
  <w:footnote w:type="continuationSeparator" w:id="0">
    <w:p w:rsidR="00B541AC" w:rsidRDefault="00B541AC"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140738"/>
    <w:rsid w:val="002D0DE1"/>
    <w:rsid w:val="00380837"/>
    <w:rsid w:val="0038766B"/>
    <w:rsid w:val="003A2E5A"/>
    <w:rsid w:val="00493A28"/>
    <w:rsid w:val="004C29BC"/>
    <w:rsid w:val="005F35A4"/>
    <w:rsid w:val="00821FF5"/>
    <w:rsid w:val="00854D7B"/>
    <w:rsid w:val="008D2591"/>
    <w:rsid w:val="009E3A3C"/>
    <w:rsid w:val="00A06F26"/>
    <w:rsid w:val="00AA6453"/>
    <w:rsid w:val="00AB472E"/>
    <w:rsid w:val="00B03A46"/>
    <w:rsid w:val="00B409CA"/>
    <w:rsid w:val="00B541AC"/>
    <w:rsid w:val="00C81068"/>
    <w:rsid w:val="00D42009"/>
    <w:rsid w:val="00D4729F"/>
    <w:rsid w:val="00D535CE"/>
    <w:rsid w:val="00D56D1C"/>
    <w:rsid w:val="00D82ADA"/>
    <w:rsid w:val="00D92197"/>
    <w:rsid w:val="00E35153"/>
    <w:rsid w:val="00E50132"/>
    <w:rsid w:val="00ED7995"/>
    <w:rsid w:val="00F40CD1"/>
    <w:rsid w:val="00FA6A4F"/>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E4EBD07-59CC-4668-A030-06477707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Valerie Russell</cp:lastModifiedBy>
  <cp:revision>4</cp:revision>
  <dcterms:created xsi:type="dcterms:W3CDTF">2017-04-21T20:32:00Z</dcterms:created>
  <dcterms:modified xsi:type="dcterms:W3CDTF">2017-04-24T14:17:00Z</dcterms:modified>
</cp:coreProperties>
</file>