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1B1A7427" w:rsidR="00D12358" w:rsidRPr="008A7A14" w:rsidRDefault="000D0935"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February</w:t>
      </w:r>
      <w:r w:rsidR="00E115ED">
        <w:rPr>
          <w:rFonts w:ascii="Verdana" w:hAnsi="Verdana" w:cs="Verdana"/>
          <w:b/>
          <w:bCs/>
          <w:sz w:val="20"/>
          <w:szCs w:val="22"/>
        </w:rPr>
        <w:t xml:space="preserve"> </w:t>
      </w:r>
      <w:r>
        <w:rPr>
          <w:rFonts w:ascii="Verdana" w:hAnsi="Verdana" w:cs="Verdana"/>
          <w:b/>
          <w:bCs/>
          <w:sz w:val="20"/>
          <w:szCs w:val="22"/>
        </w:rPr>
        <w:t>1</w:t>
      </w:r>
      <w:r w:rsidR="00A502B0">
        <w:rPr>
          <w:rFonts w:ascii="Verdana" w:hAnsi="Verdana" w:cs="Verdana"/>
          <w:b/>
          <w:bCs/>
          <w:sz w:val="20"/>
          <w:szCs w:val="22"/>
        </w:rPr>
        <w:t>8</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610DE3" w:rsidRDefault="00D12358" w:rsidP="0083426E">
      <w:pPr>
        <w:autoSpaceDE w:val="0"/>
        <w:autoSpaceDN w:val="0"/>
        <w:adjustRightInd w:val="0"/>
        <w:ind w:left="2790" w:firstLine="2160"/>
        <w:rPr>
          <w:rFonts w:ascii="Verdana" w:hAnsi="Verdana" w:cs="Verdana"/>
          <w:b/>
          <w:bCs/>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2E5394" w:rsidRPr="00610DE3">
        <w:rPr>
          <w:rFonts w:ascii="Verdana" w:hAnsi="Verdana" w:cs="Verdana"/>
          <w:sz w:val="16"/>
          <w:szCs w:val="20"/>
        </w:rPr>
        <w:t>Robert Hooper, Chairperson</w:t>
      </w:r>
    </w:p>
    <w:p w14:paraId="1497DC2C" w14:textId="1C9B714C" w:rsidR="002E5394" w:rsidRPr="00610DE3" w:rsidRDefault="007679F0" w:rsidP="00A26D07">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 xml:space="preserve">Munir </w:t>
      </w:r>
      <w:proofErr w:type="spellStart"/>
      <w:r w:rsidRPr="00610DE3">
        <w:rPr>
          <w:rFonts w:ascii="Verdana" w:hAnsi="Verdana" w:cs="Verdana"/>
          <w:sz w:val="16"/>
          <w:szCs w:val="18"/>
        </w:rPr>
        <w:t>Kasti</w:t>
      </w:r>
      <w:proofErr w:type="spellEnd"/>
      <w:r w:rsidRPr="00610DE3">
        <w:rPr>
          <w:rFonts w:ascii="Verdana" w:hAnsi="Verdana" w:cs="Verdana"/>
          <w:sz w:val="16"/>
          <w:szCs w:val="18"/>
        </w:rPr>
        <w:t>, Vice-Chairperson</w:t>
      </w:r>
    </w:p>
    <w:p w14:paraId="62949EAA" w14:textId="1B32503C" w:rsidR="001D006A" w:rsidRPr="00610DE3" w:rsidRDefault="001D006A" w:rsidP="002E5394">
      <w:pPr>
        <w:autoSpaceDE w:val="0"/>
        <w:autoSpaceDN w:val="0"/>
        <w:adjustRightInd w:val="0"/>
        <w:ind w:left="5760" w:firstLine="2160"/>
        <w:rPr>
          <w:rFonts w:ascii="Verdana" w:hAnsi="Verdana" w:cs="Verdana"/>
          <w:bCs/>
          <w:sz w:val="16"/>
          <w:szCs w:val="22"/>
        </w:rPr>
      </w:pPr>
      <w:r w:rsidRPr="00610DE3">
        <w:rPr>
          <w:rFonts w:ascii="Verdana" w:hAnsi="Verdana" w:cs="Verdana"/>
          <w:sz w:val="16"/>
          <w:szCs w:val="18"/>
        </w:rPr>
        <w:t>Daniel Gilligan</w:t>
      </w:r>
    </w:p>
    <w:p w14:paraId="23424A0C" w14:textId="157832A1"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Patrick Robins</w:t>
      </w:r>
    </w:p>
    <w:p w14:paraId="7C26A91F" w14:textId="1056B347" w:rsidR="007679F0" w:rsidRPr="00610DE3" w:rsidRDefault="007679F0" w:rsidP="00A26D07">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David Mount</w:t>
      </w:r>
    </w:p>
    <w:p w14:paraId="0E85CB70" w14:textId="46BA88DF" w:rsidR="000246F3" w:rsidRPr="00610DE3" w:rsidRDefault="000246F3"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 xml:space="preserve">Katherine </w:t>
      </w:r>
      <w:proofErr w:type="spellStart"/>
      <w:r w:rsidRPr="00610DE3">
        <w:rPr>
          <w:rFonts w:ascii="Verdana" w:hAnsi="Verdana" w:cs="Verdana"/>
          <w:sz w:val="16"/>
          <w:szCs w:val="18"/>
        </w:rPr>
        <w:t>Schad</w:t>
      </w:r>
      <w:proofErr w:type="spellEnd"/>
    </w:p>
    <w:p w14:paraId="0AB0A942" w14:textId="77777777" w:rsidR="00D12358" w:rsidRPr="00610DE3"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610DE3" w:rsidRDefault="001B10D0" w:rsidP="00C4593E">
      <w:pPr>
        <w:autoSpaceDE w:val="0"/>
        <w:autoSpaceDN w:val="0"/>
        <w:adjustRightInd w:val="0"/>
        <w:ind w:left="5760" w:hanging="810"/>
        <w:contextualSpacing/>
        <w:rPr>
          <w:rFonts w:ascii="Verdana" w:hAnsi="Verdana" w:cs="Verdana"/>
          <w:sz w:val="16"/>
          <w:szCs w:val="16"/>
        </w:rPr>
      </w:pPr>
      <w:r w:rsidRPr="00610DE3">
        <w:rPr>
          <w:rFonts w:ascii="Verdana" w:hAnsi="Verdana" w:cs="Verdana"/>
          <w:b/>
          <w:sz w:val="20"/>
          <w:szCs w:val="20"/>
        </w:rPr>
        <w:t xml:space="preserve">   </w:t>
      </w:r>
      <w:r w:rsidR="00D12358" w:rsidRPr="00610DE3">
        <w:rPr>
          <w:rFonts w:ascii="Verdana" w:hAnsi="Verdana" w:cs="Verdana"/>
          <w:b/>
          <w:sz w:val="20"/>
          <w:szCs w:val="20"/>
        </w:rPr>
        <w:t xml:space="preserve">OTHERS PRESENT: </w:t>
      </w:r>
      <w:r w:rsidR="00A76136" w:rsidRPr="00610DE3">
        <w:rPr>
          <w:rFonts w:ascii="Verdana" w:hAnsi="Verdana" w:cs="Verdana"/>
          <w:sz w:val="16"/>
          <w:szCs w:val="16"/>
        </w:rPr>
        <w:tab/>
      </w:r>
      <w:r w:rsidR="007679F0" w:rsidRPr="00610DE3">
        <w:rPr>
          <w:rFonts w:ascii="Verdana" w:hAnsi="Verdana" w:cs="Verdana"/>
          <w:bCs/>
          <w:sz w:val="16"/>
          <w:szCs w:val="16"/>
        </w:rPr>
        <w:t>Rich Goodwin</w:t>
      </w:r>
    </w:p>
    <w:p w14:paraId="44450D21" w14:textId="4C4D3F5E" w:rsidR="00E02ED7" w:rsidRPr="00610DE3" w:rsidRDefault="007679F0" w:rsidP="00C4593E">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Justin St. James</w:t>
      </w:r>
    </w:p>
    <w:p w14:paraId="5F00E7EE" w14:textId="77777777" w:rsidR="00CB73EB" w:rsidRDefault="00A13E50"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sidR="00983B78">
        <w:rPr>
          <w:rFonts w:ascii="Verdana" w:hAnsi="Verdana" w:cs="Verdana"/>
          <w:bCs/>
          <w:sz w:val="16"/>
          <w:szCs w:val="16"/>
        </w:rPr>
        <w:t>Paul Plunkett</w:t>
      </w:r>
    </w:p>
    <w:p w14:paraId="1AF71AC7" w14:textId="77777777" w:rsidR="00CB73EB" w:rsidRDefault="00CB73EB"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Kate </w:t>
      </w:r>
      <w:proofErr w:type="spellStart"/>
      <w:r>
        <w:rPr>
          <w:rFonts w:ascii="Verdana" w:hAnsi="Verdana" w:cs="Verdana"/>
          <w:bCs/>
          <w:sz w:val="16"/>
          <w:szCs w:val="16"/>
        </w:rPr>
        <w:t>Pizzi</w:t>
      </w:r>
      <w:proofErr w:type="spellEnd"/>
    </w:p>
    <w:p w14:paraId="0D73208E" w14:textId="77777777" w:rsidR="00631C76" w:rsidRDefault="00CB73EB"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Chris </w:t>
      </w:r>
      <w:proofErr w:type="spellStart"/>
      <w:r>
        <w:rPr>
          <w:rFonts w:ascii="Verdana" w:hAnsi="Verdana" w:cs="Verdana"/>
          <w:bCs/>
          <w:sz w:val="16"/>
          <w:szCs w:val="16"/>
        </w:rPr>
        <w:t>Rowlins</w:t>
      </w:r>
      <w:proofErr w:type="spellEnd"/>
    </w:p>
    <w:p w14:paraId="0116E2C1" w14:textId="76EE6EF7" w:rsidR="007679F0" w:rsidRPr="007679F0" w:rsidRDefault="00631C76"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w:t>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39851C75" w:rsidR="0003523E" w:rsidRDefault="002E5394" w:rsidP="0003523E">
      <w:pPr>
        <w:pStyle w:val="NormalWeb"/>
        <w:shd w:val="clear" w:color="auto" w:fill="FFFFFF"/>
        <w:spacing w:before="0" w:beforeAutospacing="0" w:after="0" w:afterAutospacing="0"/>
        <w:rPr>
          <w:rFonts w:ascii="Verdana" w:hAnsi="Verdana"/>
          <w:sz w:val="17"/>
          <w:szCs w:val="17"/>
        </w:rPr>
      </w:pPr>
      <w:r w:rsidRPr="00EF2D29">
        <w:rPr>
          <w:rFonts w:ascii="Verdana" w:hAnsi="Verdana"/>
          <w:sz w:val="17"/>
          <w:szCs w:val="17"/>
        </w:rPr>
        <w:t>Robert Hooper</w:t>
      </w:r>
      <w:r w:rsidR="0083426E" w:rsidRPr="00EF2D29">
        <w:rPr>
          <w:rFonts w:ascii="Verdana" w:hAnsi="Verdana"/>
          <w:sz w:val="17"/>
          <w:szCs w:val="17"/>
        </w:rPr>
        <w:t xml:space="preserve"> </w:t>
      </w:r>
      <w:r w:rsidR="0003523E" w:rsidRPr="00EF2D29">
        <w:rPr>
          <w:rFonts w:ascii="Verdana" w:hAnsi="Verdana"/>
          <w:sz w:val="17"/>
          <w:szCs w:val="17"/>
        </w:rPr>
        <w:t xml:space="preserve">called the </w:t>
      </w:r>
      <w:r w:rsidR="007679F0" w:rsidRPr="00FA2D93">
        <w:rPr>
          <w:rFonts w:ascii="Verdana" w:hAnsi="Verdana"/>
          <w:sz w:val="17"/>
          <w:szCs w:val="17"/>
        </w:rPr>
        <w:t>Retirement Board</w:t>
      </w:r>
      <w:r w:rsidR="0003523E" w:rsidRPr="00FA2D93">
        <w:rPr>
          <w:rFonts w:ascii="Verdana" w:hAnsi="Verdana"/>
          <w:sz w:val="17"/>
          <w:szCs w:val="17"/>
        </w:rPr>
        <w:t xml:space="preserve"> meeting to order at</w:t>
      </w:r>
      <w:r w:rsidR="00E02ED7" w:rsidRPr="00FA2D93">
        <w:rPr>
          <w:rFonts w:ascii="Verdana" w:hAnsi="Verdana"/>
          <w:sz w:val="17"/>
          <w:szCs w:val="17"/>
        </w:rPr>
        <w:t xml:space="preserve"> </w:t>
      </w:r>
      <w:r w:rsidRPr="00FA2D93">
        <w:rPr>
          <w:rFonts w:ascii="Verdana" w:hAnsi="Verdana"/>
          <w:sz w:val="17"/>
          <w:szCs w:val="17"/>
        </w:rPr>
        <w:t>8:3</w:t>
      </w:r>
      <w:r w:rsidR="00EF2D29" w:rsidRPr="00FA2D93">
        <w:rPr>
          <w:rFonts w:ascii="Verdana" w:hAnsi="Verdana"/>
          <w:sz w:val="17"/>
          <w:szCs w:val="17"/>
        </w:rPr>
        <w:t>1</w:t>
      </w:r>
      <w:r w:rsidRPr="00FA2D93">
        <w:rPr>
          <w:rFonts w:ascii="Verdana" w:hAnsi="Verdana"/>
          <w:sz w:val="17"/>
          <w:szCs w:val="17"/>
        </w:rPr>
        <w:t xml:space="preserve"> </w:t>
      </w:r>
      <w:r w:rsidR="00E02ED7" w:rsidRPr="00FA2D93">
        <w:rPr>
          <w:rFonts w:ascii="Verdana" w:hAnsi="Verdana"/>
          <w:sz w:val="17"/>
          <w:szCs w:val="17"/>
        </w:rPr>
        <w:t>AM.</w:t>
      </w:r>
      <w:r w:rsidR="00E02ED7" w:rsidRPr="00EF2D29">
        <w:rPr>
          <w:rFonts w:ascii="Verdana" w:hAnsi="Verdana"/>
          <w:sz w:val="17"/>
          <w:szCs w:val="17"/>
        </w:rPr>
        <w:t xml:space="preserve"> </w:t>
      </w:r>
    </w:p>
    <w:p w14:paraId="42A18E91" w14:textId="4AE73741" w:rsidR="006323D1" w:rsidRDefault="006323D1" w:rsidP="0003523E">
      <w:pPr>
        <w:pStyle w:val="NormalWeb"/>
        <w:shd w:val="clear" w:color="auto" w:fill="FFFFFF"/>
        <w:spacing w:before="0" w:beforeAutospacing="0" w:after="0" w:afterAutospacing="0"/>
        <w:rPr>
          <w:rFonts w:ascii="Verdana" w:hAnsi="Verdana"/>
          <w:sz w:val="17"/>
          <w:szCs w:val="17"/>
        </w:rPr>
      </w:pPr>
    </w:p>
    <w:p w14:paraId="233F85A4" w14:textId="5863B007"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MOTION by </w:t>
      </w:r>
      <w:r w:rsidR="00983B78">
        <w:rPr>
          <w:rFonts w:ascii="Verdana" w:hAnsi="Verdana"/>
          <w:b/>
          <w:bCs/>
          <w:sz w:val="17"/>
          <w:szCs w:val="17"/>
        </w:rPr>
        <w:t>Patrick Robins</w:t>
      </w:r>
      <w:r w:rsidRPr="006323D1">
        <w:rPr>
          <w:rFonts w:ascii="Verdana" w:hAnsi="Verdana"/>
          <w:b/>
          <w:bCs/>
          <w:sz w:val="17"/>
          <w:szCs w:val="17"/>
        </w:rPr>
        <w:t xml:space="preserve">, SECOND by </w:t>
      </w:r>
      <w:r w:rsidR="00983B78">
        <w:rPr>
          <w:rFonts w:ascii="Verdana" w:hAnsi="Verdana"/>
          <w:b/>
          <w:bCs/>
          <w:sz w:val="17"/>
          <w:szCs w:val="17"/>
        </w:rPr>
        <w:t xml:space="preserve">Munir </w:t>
      </w:r>
      <w:proofErr w:type="spellStart"/>
      <w:r w:rsidR="00983B78">
        <w:rPr>
          <w:rFonts w:ascii="Verdana" w:hAnsi="Verdana"/>
          <w:b/>
          <w:bCs/>
          <w:sz w:val="17"/>
          <w:szCs w:val="17"/>
        </w:rPr>
        <w:t>Kasti</w:t>
      </w:r>
      <w:proofErr w:type="spellEnd"/>
      <w:r w:rsidRPr="006323D1">
        <w:rPr>
          <w:rFonts w:ascii="Verdana" w:hAnsi="Verdana"/>
          <w:b/>
          <w:bCs/>
          <w:sz w:val="17"/>
          <w:szCs w:val="17"/>
        </w:rPr>
        <w:t xml:space="preserve">, to adopt the agenda. </w:t>
      </w:r>
    </w:p>
    <w:p w14:paraId="7BBF6571" w14:textId="78A38CB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p>
    <w:p w14:paraId="35597131" w14:textId="70C62F1E"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VOTING: unanimous; motion carries. </w:t>
      </w:r>
    </w:p>
    <w:p w14:paraId="28AEE4E1" w14:textId="3DE5EE3D" w:rsidR="005502CC" w:rsidRPr="00EF2D29" w:rsidRDefault="0003523E" w:rsidP="0003523E">
      <w:pPr>
        <w:pStyle w:val="NormalWeb"/>
        <w:shd w:val="clear" w:color="auto" w:fill="FFFFFF"/>
        <w:spacing w:before="0" w:beforeAutospacing="0" w:after="0" w:afterAutospacing="0"/>
        <w:rPr>
          <w:rFonts w:ascii="Verdana" w:hAnsi="Verdana"/>
          <w:b/>
          <w:bCs/>
          <w:sz w:val="17"/>
          <w:szCs w:val="17"/>
        </w:rPr>
      </w:pPr>
      <w:r w:rsidRPr="00EF2D29">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7C9CAC36" w14:textId="4D8A1BA2" w:rsidR="00BB077D" w:rsidRDefault="00BB077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08C8A05" w14:textId="6F849AA6" w:rsidR="00610DE3" w:rsidRDefault="00A935C3" w:rsidP="006815C8">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4D606C">
        <w:rPr>
          <w:rFonts w:ascii="Verdana" w:hAnsi="Verdana"/>
          <w:b/>
          <w:bCs/>
          <w:sz w:val="22"/>
          <w:szCs w:val="22"/>
          <w:bdr w:val="none" w:sz="0" w:space="0" w:color="auto" w:frame="1"/>
        </w:rPr>
        <w:t xml:space="preserve">APPROVE MINUTES </w:t>
      </w:r>
    </w:p>
    <w:p w14:paraId="260151B5" w14:textId="580B80CC" w:rsidR="00BD12B4" w:rsidRDefault="00BD12B4" w:rsidP="006815C8">
      <w:p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3.01 </w:t>
      </w:r>
      <w:r w:rsidR="004D606C">
        <w:rPr>
          <w:rFonts w:ascii="Verdana" w:hAnsi="Verdana"/>
          <w:sz w:val="18"/>
          <w:szCs w:val="18"/>
          <w:bdr w:val="none" w:sz="0" w:space="0" w:color="auto" w:frame="1"/>
        </w:rPr>
        <w:t>Approve Minutes</w:t>
      </w:r>
      <w:r w:rsidR="000D0935">
        <w:rPr>
          <w:rFonts w:ascii="Verdana" w:hAnsi="Verdana"/>
          <w:sz w:val="18"/>
          <w:szCs w:val="18"/>
          <w:bdr w:val="none" w:sz="0" w:space="0" w:color="auto" w:frame="1"/>
        </w:rPr>
        <w:t xml:space="preserve"> – January 21, 2021</w:t>
      </w:r>
    </w:p>
    <w:p w14:paraId="4249BB37" w14:textId="21A00C37" w:rsidR="006323D1" w:rsidRDefault="006323D1" w:rsidP="006815C8">
      <w:pPr>
        <w:shd w:val="clear" w:color="auto" w:fill="FFFFFF"/>
        <w:rPr>
          <w:rFonts w:ascii="Verdana" w:hAnsi="Verdana"/>
          <w:sz w:val="18"/>
          <w:szCs w:val="18"/>
          <w:bdr w:val="none" w:sz="0" w:space="0" w:color="auto" w:frame="1"/>
        </w:rPr>
      </w:pPr>
    </w:p>
    <w:p w14:paraId="14016EA7" w14:textId="12251410" w:rsidR="006323D1" w:rsidRDefault="006323D1" w:rsidP="006815C8">
      <w:pPr>
        <w:shd w:val="clear" w:color="auto" w:fill="FFFFFF"/>
        <w:rPr>
          <w:rFonts w:ascii="Verdana" w:hAnsi="Verdana"/>
          <w:b/>
          <w:bCs/>
          <w:sz w:val="18"/>
          <w:szCs w:val="18"/>
          <w:bdr w:val="none" w:sz="0" w:space="0" w:color="auto" w:frame="1"/>
        </w:rPr>
      </w:pPr>
      <w:r w:rsidRPr="00983B78">
        <w:rPr>
          <w:rFonts w:ascii="Verdana" w:hAnsi="Verdana"/>
          <w:b/>
          <w:bCs/>
          <w:sz w:val="18"/>
          <w:szCs w:val="18"/>
          <w:bdr w:val="none" w:sz="0" w:space="0" w:color="auto" w:frame="1"/>
        </w:rPr>
        <w:t xml:space="preserve">MOTION by Munir </w:t>
      </w:r>
      <w:proofErr w:type="spellStart"/>
      <w:r w:rsidRPr="00983B78">
        <w:rPr>
          <w:rFonts w:ascii="Verdana" w:hAnsi="Verdana"/>
          <w:b/>
          <w:bCs/>
          <w:sz w:val="18"/>
          <w:szCs w:val="18"/>
          <w:bdr w:val="none" w:sz="0" w:space="0" w:color="auto" w:frame="1"/>
        </w:rPr>
        <w:t>Kasti</w:t>
      </w:r>
      <w:proofErr w:type="spellEnd"/>
      <w:r w:rsidRPr="00983B78">
        <w:rPr>
          <w:rFonts w:ascii="Verdana" w:hAnsi="Verdana"/>
          <w:b/>
          <w:bCs/>
          <w:sz w:val="18"/>
          <w:szCs w:val="18"/>
          <w:bdr w:val="none" w:sz="0" w:space="0" w:color="auto" w:frame="1"/>
        </w:rPr>
        <w:t>, SECOND by Daniel Gilligan, to approve the minutes</w:t>
      </w:r>
      <w:r w:rsidR="000D0935" w:rsidRPr="00983B78">
        <w:rPr>
          <w:rFonts w:ascii="Verdana" w:hAnsi="Verdana"/>
          <w:b/>
          <w:bCs/>
          <w:sz w:val="18"/>
          <w:szCs w:val="18"/>
          <w:bdr w:val="none" w:sz="0" w:space="0" w:color="auto" w:frame="1"/>
        </w:rPr>
        <w:t>.</w:t>
      </w:r>
    </w:p>
    <w:p w14:paraId="337F6F46" w14:textId="3ADC9284" w:rsidR="000D0935" w:rsidRDefault="000D0935" w:rsidP="006815C8">
      <w:pPr>
        <w:shd w:val="clear" w:color="auto" w:fill="FFFFFF"/>
        <w:rPr>
          <w:rFonts w:ascii="Verdana" w:hAnsi="Verdana"/>
          <w:b/>
          <w:bCs/>
          <w:sz w:val="18"/>
          <w:szCs w:val="18"/>
          <w:bdr w:val="none" w:sz="0" w:space="0" w:color="auto" w:frame="1"/>
        </w:rPr>
      </w:pPr>
    </w:p>
    <w:p w14:paraId="3AEDB3BC" w14:textId="08500D61" w:rsidR="000D0935" w:rsidRPr="006323D1" w:rsidRDefault="000D0935" w:rsidP="006815C8">
      <w:pPr>
        <w:shd w:val="clear" w:color="auto" w:fill="FFFFFF"/>
        <w:rPr>
          <w:rFonts w:ascii="Verdana" w:hAnsi="Verdana"/>
          <w:b/>
          <w:bCs/>
          <w:sz w:val="18"/>
          <w:szCs w:val="18"/>
          <w:bdr w:val="none" w:sz="0" w:space="0" w:color="auto" w:frame="1"/>
        </w:rPr>
      </w:pPr>
      <w:r>
        <w:rPr>
          <w:rFonts w:ascii="Verdana" w:hAnsi="Verdana"/>
          <w:b/>
          <w:bCs/>
          <w:sz w:val="18"/>
          <w:szCs w:val="18"/>
          <w:bdr w:val="none" w:sz="0" w:space="0" w:color="auto" w:frame="1"/>
        </w:rPr>
        <w:t>VOTING: unanimous; motion carries.</w:t>
      </w:r>
    </w:p>
    <w:p w14:paraId="7C08DD94" w14:textId="7B29783D" w:rsidR="004D606C" w:rsidRDefault="004D606C" w:rsidP="00F71B3C">
      <w:pPr>
        <w:pStyle w:val="NormalWeb"/>
        <w:shd w:val="clear" w:color="auto" w:fill="FFFFFF"/>
        <w:spacing w:before="0" w:beforeAutospacing="0" w:after="0" w:afterAutospacing="0"/>
        <w:rPr>
          <w:rFonts w:ascii="Verdana" w:hAnsi="Verdana"/>
          <w:sz w:val="18"/>
          <w:szCs w:val="18"/>
        </w:rPr>
      </w:pPr>
    </w:p>
    <w:p w14:paraId="00F6B792" w14:textId="4FCA7D49" w:rsidR="004D606C" w:rsidRPr="004D606C" w:rsidRDefault="000D0935"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4</w:t>
      </w:r>
      <w:r w:rsidR="004D606C" w:rsidRPr="004D606C">
        <w:rPr>
          <w:rFonts w:ascii="Verdana" w:hAnsi="Verdana"/>
          <w:b/>
          <w:bCs/>
          <w:sz w:val="22"/>
          <w:szCs w:val="22"/>
        </w:rPr>
        <w:t xml:space="preserve">.0 </w:t>
      </w:r>
      <w:r w:rsidR="004D606C" w:rsidRPr="004D606C">
        <w:rPr>
          <w:rFonts w:ascii="Verdana" w:hAnsi="Verdana"/>
          <w:b/>
          <w:bCs/>
          <w:sz w:val="22"/>
          <w:szCs w:val="22"/>
        </w:rPr>
        <w:tab/>
        <w:t>APPROVE RETIREMENT APPLICATIONS</w:t>
      </w:r>
    </w:p>
    <w:p w14:paraId="138179E4" w14:textId="160635D2" w:rsidR="000D0935" w:rsidRDefault="000D09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4D606C">
        <w:rPr>
          <w:rFonts w:ascii="Verdana" w:hAnsi="Verdana"/>
          <w:sz w:val="18"/>
          <w:szCs w:val="18"/>
        </w:rPr>
        <w:t>.01 Approve Retirement Applicants</w:t>
      </w:r>
    </w:p>
    <w:p w14:paraId="074B6CB2" w14:textId="77777777" w:rsidR="000D0935" w:rsidRDefault="000D0935" w:rsidP="00F71B3C">
      <w:pPr>
        <w:pStyle w:val="NormalWeb"/>
        <w:shd w:val="clear" w:color="auto" w:fill="FFFFFF"/>
        <w:spacing w:before="0" w:beforeAutospacing="0" w:after="0" w:afterAutospacing="0"/>
        <w:rPr>
          <w:rFonts w:ascii="Verdana" w:hAnsi="Verdana"/>
          <w:sz w:val="18"/>
          <w:szCs w:val="18"/>
        </w:rPr>
      </w:pPr>
    </w:p>
    <w:p w14:paraId="0D524769" w14:textId="622729F5" w:rsidR="004D606C" w:rsidRDefault="000D0935" w:rsidP="000D0935">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t>Kathy Lothian, Class B - $450.07</w:t>
      </w:r>
    </w:p>
    <w:p w14:paraId="4B6AFADF" w14:textId="401452B0" w:rsidR="000D0935" w:rsidRDefault="000D0935" w:rsidP="000D0935">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t xml:space="preserve">Marsha </w:t>
      </w:r>
      <w:proofErr w:type="spellStart"/>
      <w:r>
        <w:rPr>
          <w:rFonts w:ascii="Verdana" w:hAnsi="Verdana"/>
          <w:sz w:val="18"/>
          <w:szCs w:val="18"/>
        </w:rPr>
        <w:t>Dunfee</w:t>
      </w:r>
      <w:proofErr w:type="spellEnd"/>
      <w:r>
        <w:rPr>
          <w:rFonts w:ascii="Verdana" w:hAnsi="Verdana"/>
          <w:sz w:val="18"/>
          <w:szCs w:val="18"/>
        </w:rPr>
        <w:t>, Class B - $272.79</w:t>
      </w:r>
    </w:p>
    <w:p w14:paraId="66B4FE61" w14:textId="7785D03D" w:rsidR="000D0935" w:rsidRDefault="000D0935" w:rsidP="000D0935">
      <w:pPr>
        <w:pStyle w:val="NormalWeb"/>
        <w:numPr>
          <w:ilvl w:val="0"/>
          <w:numId w:val="34"/>
        </w:numPr>
        <w:shd w:val="clear" w:color="auto" w:fill="FFFFFF"/>
        <w:spacing w:before="0" w:beforeAutospacing="0" w:after="0" w:afterAutospacing="0"/>
        <w:rPr>
          <w:rFonts w:ascii="Verdana" w:hAnsi="Verdana"/>
          <w:sz w:val="18"/>
          <w:szCs w:val="18"/>
        </w:rPr>
      </w:pPr>
      <w:r>
        <w:rPr>
          <w:rFonts w:ascii="Verdana" w:hAnsi="Verdana"/>
          <w:sz w:val="18"/>
          <w:szCs w:val="18"/>
        </w:rPr>
        <w:t>Terry Boylan, Class B - $2,230.23</w:t>
      </w:r>
    </w:p>
    <w:p w14:paraId="70BA0C8F" w14:textId="0CBF4765" w:rsidR="004D606C" w:rsidRDefault="004D606C" w:rsidP="00F71B3C">
      <w:pPr>
        <w:pStyle w:val="NormalWeb"/>
        <w:shd w:val="clear" w:color="auto" w:fill="FFFFFF"/>
        <w:spacing w:before="0" w:beforeAutospacing="0" w:after="0" w:afterAutospacing="0"/>
        <w:rPr>
          <w:rFonts w:ascii="Verdana" w:hAnsi="Verdana"/>
          <w:sz w:val="18"/>
          <w:szCs w:val="18"/>
        </w:rPr>
      </w:pPr>
    </w:p>
    <w:p w14:paraId="2122A032" w14:textId="379A737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983B78" w:rsidRPr="00983B78">
        <w:rPr>
          <w:rFonts w:ascii="Verdana" w:hAnsi="Verdana"/>
          <w:b/>
          <w:bCs/>
          <w:sz w:val="18"/>
          <w:szCs w:val="18"/>
        </w:rPr>
        <w:t xml:space="preserve">Munir </w:t>
      </w:r>
      <w:proofErr w:type="spellStart"/>
      <w:r w:rsidR="00983B78" w:rsidRPr="00983B78">
        <w:rPr>
          <w:rFonts w:ascii="Verdana" w:hAnsi="Verdana"/>
          <w:b/>
          <w:bCs/>
          <w:sz w:val="18"/>
          <w:szCs w:val="18"/>
        </w:rPr>
        <w:t>Kasti</w:t>
      </w:r>
      <w:proofErr w:type="spellEnd"/>
      <w:r w:rsidRPr="00983B78">
        <w:rPr>
          <w:rFonts w:ascii="Verdana" w:hAnsi="Verdana"/>
          <w:b/>
          <w:bCs/>
          <w:sz w:val="18"/>
          <w:szCs w:val="18"/>
        </w:rPr>
        <w:t xml:space="preserve">, SECOND by </w:t>
      </w:r>
      <w:r w:rsidR="00983B78" w:rsidRPr="00983B78">
        <w:rPr>
          <w:rFonts w:ascii="Verdana" w:hAnsi="Verdana"/>
          <w:b/>
          <w:bCs/>
          <w:sz w:val="18"/>
          <w:szCs w:val="18"/>
        </w:rPr>
        <w:t xml:space="preserve">Katherine </w:t>
      </w:r>
      <w:proofErr w:type="spellStart"/>
      <w:r w:rsidR="00983B78" w:rsidRPr="00983B78">
        <w:rPr>
          <w:rFonts w:ascii="Verdana" w:hAnsi="Verdana"/>
          <w:b/>
          <w:bCs/>
          <w:sz w:val="18"/>
          <w:szCs w:val="18"/>
        </w:rPr>
        <w:t>Schad</w:t>
      </w:r>
      <w:proofErr w:type="spellEnd"/>
      <w:r w:rsidRPr="00983B78">
        <w:rPr>
          <w:rFonts w:ascii="Verdana" w:hAnsi="Verdana"/>
          <w:b/>
          <w:bCs/>
          <w:sz w:val="18"/>
          <w:szCs w:val="18"/>
        </w:rPr>
        <w:t>, to approve the retirement applications as presented.</w:t>
      </w:r>
    </w:p>
    <w:p w14:paraId="6B0D53D2" w14:textId="372B5D1E" w:rsidR="00330605" w:rsidRDefault="00983B78" w:rsidP="00F71B3C">
      <w:pPr>
        <w:pStyle w:val="NormalWeb"/>
        <w:shd w:val="clear" w:color="auto" w:fill="FFFFFF"/>
        <w:spacing w:before="0" w:beforeAutospacing="0" w:after="0" w:afterAutospacing="0"/>
        <w:rPr>
          <w:rFonts w:ascii="Verdana" w:hAnsi="Verdana"/>
          <w:b/>
          <w:bCs/>
          <w:sz w:val="18"/>
          <w:szCs w:val="18"/>
          <w:u w:val="single"/>
        </w:rPr>
      </w:pPr>
      <w:r w:rsidRPr="00983B78">
        <w:rPr>
          <w:rFonts w:ascii="Verdana" w:hAnsi="Verdana"/>
          <w:b/>
          <w:bCs/>
          <w:sz w:val="18"/>
          <w:szCs w:val="18"/>
          <w:u w:val="single"/>
        </w:rPr>
        <w:t>DISCUSSION:</w:t>
      </w:r>
    </w:p>
    <w:p w14:paraId="15A01BF9" w14:textId="6A209091" w:rsidR="00983B78" w:rsidRPr="00983B78" w:rsidRDefault="00983B78" w:rsidP="00983B78">
      <w:pPr>
        <w:pStyle w:val="NormalWeb"/>
        <w:numPr>
          <w:ilvl w:val="0"/>
          <w:numId w:val="36"/>
        </w:numPr>
        <w:shd w:val="clear" w:color="auto" w:fill="FFFFFF"/>
        <w:spacing w:before="0" w:beforeAutospacing="0" w:after="0" w:afterAutospacing="0"/>
        <w:rPr>
          <w:rFonts w:ascii="Verdana" w:hAnsi="Verdana"/>
          <w:b/>
          <w:bCs/>
          <w:sz w:val="18"/>
          <w:szCs w:val="18"/>
        </w:rPr>
      </w:pPr>
      <w:r>
        <w:rPr>
          <w:rFonts w:ascii="Verdana" w:hAnsi="Verdana"/>
          <w:b/>
          <w:bCs/>
          <w:sz w:val="18"/>
          <w:szCs w:val="18"/>
        </w:rPr>
        <w:t>Mr. Robins asked about the new contractor performing calculations for the BERS system. Finance Director Goodwin replied that the new contractor is performing satisfactorily, and Mr. Gilligan concurred.</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68F498E6"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6783760E"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43FD820" w14:textId="0E1B45BD" w:rsidR="004D606C" w:rsidRPr="004D606C" w:rsidRDefault="000D0935"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5</w:t>
      </w:r>
      <w:r w:rsidR="004D606C" w:rsidRPr="004D606C">
        <w:rPr>
          <w:rFonts w:ascii="Verdana" w:hAnsi="Verdana"/>
          <w:b/>
          <w:bCs/>
          <w:sz w:val="22"/>
          <w:szCs w:val="22"/>
        </w:rPr>
        <w:t xml:space="preserve">.0 </w:t>
      </w:r>
      <w:r w:rsidR="004D606C" w:rsidRPr="004D606C">
        <w:rPr>
          <w:rFonts w:ascii="Verdana" w:hAnsi="Verdana"/>
          <w:b/>
          <w:bCs/>
          <w:sz w:val="22"/>
          <w:szCs w:val="22"/>
        </w:rPr>
        <w:tab/>
        <w:t>APPROVE CASH OUTS/ROLL FORWARDS</w:t>
      </w:r>
    </w:p>
    <w:p w14:paraId="0391582C" w14:textId="051A7D59" w:rsidR="004D606C" w:rsidRDefault="000D09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4D606C">
        <w:rPr>
          <w:rFonts w:ascii="Verdana" w:hAnsi="Verdana"/>
          <w:sz w:val="18"/>
          <w:szCs w:val="18"/>
        </w:rPr>
        <w:t>.01 Approve Cash Outs/Roll Forwards</w:t>
      </w:r>
    </w:p>
    <w:p w14:paraId="7A7B3A21" w14:textId="77777777" w:rsidR="000D0935" w:rsidRDefault="000D0935" w:rsidP="00F71B3C">
      <w:pPr>
        <w:pStyle w:val="NormalWeb"/>
        <w:shd w:val="clear" w:color="auto" w:fill="FFFFFF"/>
        <w:spacing w:before="0" w:beforeAutospacing="0" w:after="0" w:afterAutospacing="0"/>
        <w:rPr>
          <w:rFonts w:ascii="Verdana" w:hAnsi="Verdana"/>
          <w:sz w:val="18"/>
          <w:szCs w:val="18"/>
        </w:rPr>
      </w:pPr>
    </w:p>
    <w:p w14:paraId="0B5B6119" w14:textId="1BDB30E4" w:rsidR="004D606C" w:rsidRDefault="000D0935" w:rsidP="000D0935">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Robert Petit, Class A - $38,978.67</w:t>
      </w:r>
    </w:p>
    <w:p w14:paraId="42EF4A2F" w14:textId="43AE41A4" w:rsidR="000D0935" w:rsidRDefault="000D0935" w:rsidP="000D0935">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Joel Morales, Class B - $9,378.45</w:t>
      </w:r>
    </w:p>
    <w:p w14:paraId="0F18FE35" w14:textId="365AB2CF" w:rsidR="000D0935" w:rsidRDefault="000D0935" w:rsidP="000D0935">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 xml:space="preserve">Kelly </w:t>
      </w:r>
      <w:proofErr w:type="spellStart"/>
      <w:r>
        <w:rPr>
          <w:rFonts w:ascii="Verdana" w:hAnsi="Verdana"/>
          <w:sz w:val="18"/>
          <w:szCs w:val="18"/>
        </w:rPr>
        <w:t>Badea</w:t>
      </w:r>
      <w:proofErr w:type="spellEnd"/>
      <w:r>
        <w:rPr>
          <w:rFonts w:ascii="Verdana" w:hAnsi="Verdana"/>
          <w:sz w:val="18"/>
          <w:szCs w:val="18"/>
        </w:rPr>
        <w:t>, Class A - $23,895.13</w:t>
      </w:r>
    </w:p>
    <w:p w14:paraId="508A806C" w14:textId="382F07AD" w:rsidR="000D0935" w:rsidRDefault="000D0935" w:rsidP="000D0935">
      <w:pPr>
        <w:pStyle w:val="NormalWeb"/>
        <w:numPr>
          <w:ilvl w:val="0"/>
          <w:numId w:val="35"/>
        </w:numPr>
        <w:shd w:val="clear" w:color="auto" w:fill="FFFFFF"/>
        <w:spacing w:before="0" w:beforeAutospacing="0" w:after="0" w:afterAutospacing="0"/>
        <w:rPr>
          <w:rFonts w:ascii="Verdana" w:hAnsi="Verdana"/>
          <w:sz w:val="18"/>
          <w:szCs w:val="18"/>
        </w:rPr>
      </w:pPr>
      <w:r>
        <w:rPr>
          <w:rFonts w:ascii="Verdana" w:hAnsi="Verdana"/>
          <w:sz w:val="18"/>
          <w:szCs w:val="18"/>
        </w:rPr>
        <w:t xml:space="preserve">William </w:t>
      </w:r>
      <w:proofErr w:type="spellStart"/>
      <w:r>
        <w:rPr>
          <w:rFonts w:ascii="Verdana" w:hAnsi="Verdana"/>
          <w:sz w:val="18"/>
          <w:szCs w:val="18"/>
        </w:rPr>
        <w:t>Drinkwine</w:t>
      </w:r>
      <w:proofErr w:type="spellEnd"/>
      <w:r>
        <w:rPr>
          <w:rFonts w:ascii="Verdana" w:hAnsi="Verdana"/>
          <w:sz w:val="18"/>
          <w:szCs w:val="18"/>
        </w:rPr>
        <w:t>, Class A - $80,495.77</w:t>
      </w:r>
    </w:p>
    <w:p w14:paraId="70639088"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8C5E840" w14:textId="0601D721"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Daniel Gilligan, SECOND by </w:t>
      </w:r>
      <w:r w:rsidR="00983B78" w:rsidRPr="00983B78">
        <w:rPr>
          <w:rFonts w:ascii="Verdana" w:hAnsi="Verdana"/>
          <w:b/>
          <w:bCs/>
          <w:sz w:val="18"/>
          <w:szCs w:val="18"/>
        </w:rPr>
        <w:t xml:space="preserve">Katherine </w:t>
      </w:r>
      <w:proofErr w:type="spellStart"/>
      <w:r w:rsidR="00983B78" w:rsidRPr="00983B78">
        <w:rPr>
          <w:rFonts w:ascii="Verdana" w:hAnsi="Verdana"/>
          <w:b/>
          <w:bCs/>
          <w:sz w:val="18"/>
          <w:szCs w:val="18"/>
        </w:rPr>
        <w:t>Schad</w:t>
      </w:r>
      <w:proofErr w:type="spellEnd"/>
      <w:r w:rsidR="00983B78" w:rsidRPr="00983B78">
        <w:rPr>
          <w:rFonts w:ascii="Verdana" w:hAnsi="Verdana"/>
          <w:b/>
          <w:bCs/>
          <w:sz w:val="18"/>
          <w:szCs w:val="18"/>
        </w:rPr>
        <w:t>,</w:t>
      </w:r>
      <w:r w:rsidRPr="00983B78">
        <w:rPr>
          <w:rFonts w:ascii="Verdana" w:hAnsi="Verdana"/>
          <w:b/>
          <w:bCs/>
          <w:sz w:val="18"/>
          <w:szCs w:val="18"/>
        </w:rPr>
        <w:t xml:space="preserve"> to approve the cash outs/roll forwards as presented.</w:t>
      </w:r>
    </w:p>
    <w:p w14:paraId="0FA6CD5B" w14:textId="6450F38E" w:rsidR="00983B78" w:rsidRDefault="00983B78" w:rsidP="00F71B3C">
      <w:pPr>
        <w:pStyle w:val="NormalWeb"/>
        <w:shd w:val="clear" w:color="auto" w:fill="FFFFFF"/>
        <w:spacing w:before="0" w:beforeAutospacing="0" w:after="0" w:afterAutospacing="0"/>
        <w:rPr>
          <w:rFonts w:ascii="Verdana" w:hAnsi="Verdana"/>
          <w:b/>
          <w:bCs/>
          <w:sz w:val="18"/>
          <w:szCs w:val="18"/>
          <w:u w:val="single"/>
        </w:rPr>
      </w:pPr>
      <w:r w:rsidRPr="00983B78">
        <w:rPr>
          <w:rFonts w:ascii="Verdana" w:hAnsi="Verdana"/>
          <w:b/>
          <w:bCs/>
          <w:sz w:val="18"/>
          <w:szCs w:val="18"/>
          <w:u w:val="single"/>
        </w:rPr>
        <w:t>DISCUSSION:</w:t>
      </w:r>
    </w:p>
    <w:p w14:paraId="109C8BA5" w14:textId="44939E79" w:rsidR="00983B78" w:rsidRPr="00983B78" w:rsidRDefault="00983B78" w:rsidP="00983B78">
      <w:pPr>
        <w:pStyle w:val="NormalWeb"/>
        <w:numPr>
          <w:ilvl w:val="0"/>
          <w:numId w:val="37"/>
        </w:numPr>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Mr. </w:t>
      </w:r>
      <w:proofErr w:type="spellStart"/>
      <w:r>
        <w:rPr>
          <w:rFonts w:ascii="Verdana" w:hAnsi="Verdana"/>
          <w:b/>
          <w:bCs/>
          <w:sz w:val="18"/>
          <w:szCs w:val="18"/>
        </w:rPr>
        <w:t>Kasti</w:t>
      </w:r>
      <w:proofErr w:type="spellEnd"/>
      <w:r>
        <w:rPr>
          <w:rFonts w:ascii="Verdana" w:hAnsi="Verdana"/>
          <w:b/>
          <w:bCs/>
          <w:sz w:val="18"/>
          <w:szCs w:val="18"/>
        </w:rPr>
        <w:t xml:space="preserve"> asked about the interest rate being provided for the cash outs, noting </w:t>
      </w:r>
      <w:r w:rsidR="00CB73EB">
        <w:rPr>
          <w:rFonts w:ascii="Verdana" w:hAnsi="Verdana"/>
          <w:b/>
          <w:bCs/>
          <w:sz w:val="18"/>
          <w:szCs w:val="18"/>
        </w:rPr>
        <w:t>that</w:t>
      </w:r>
      <w:r>
        <w:rPr>
          <w:rFonts w:ascii="Verdana" w:hAnsi="Verdana"/>
          <w:b/>
          <w:bCs/>
          <w:sz w:val="18"/>
          <w:szCs w:val="18"/>
        </w:rPr>
        <w:t xml:space="preserve"> it was reduced from 5%</w:t>
      </w:r>
      <w:r w:rsidR="00CB73EB">
        <w:rPr>
          <w:rFonts w:ascii="Verdana" w:hAnsi="Verdana"/>
          <w:b/>
          <w:bCs/>
          <w:sz w:val="18"/>
          <w:szCs w:val="18"/>
        </w:rPr>
        <w:t xml:space="preserve"> to</w:t>
      </w:r>
      <w:r>
        <w:rPr>
          <w:rFonts w:ascii="Verdana" w:hAnsi="Verdana"/>
          <w:b/>
          <w:bCs/>
          <w:sz w:val="18"/>
          <w:szCs w:val="18"/>
        </w:rPr>
        <w:t xml:space="preserve"> 2%</w:t>
      </w:r>
      <w:r w:rsidR="00CB73EB">
        <w:rPr>
          <w:rFonts w:ascii="Verdana" w:hAnsi="Verdana"/>
          <w:b/>
          <w:bCs/>
          <w:sz w:val="18"/>
          <w:szCs w:val="18"/>
        </w:rPr>
        <w:t xml:space="preserve"> in 2017</w:t>
      </w:r>
      <w:r>
        <w:rPr>
          <w:rFonts w:ascii="Verdana" w:hAnsi="Verdana"/>
          <w:b/>
          <w:bCs/>
          <w:sz w:val="18"/>
          <w:szCs w:val="18"/>
        </w:rPr>
        <w:t xml:space="preserve">, and whether that rate will change further. Finance Director Goodwin replied that the rate is fixed and that the current percentage comes from charter and contract language which is used by the actuaries to perform their calculations. </w:t>
      </w:r>
    </w:p>
    <w:p w14:paraId="364E196F" w14:textId="6D328AC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261B2E17" w14:textId="378C51A1"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3BF30BF4" w14:textId="3091138E" w:rsidR="004D606C" w:rsidRPr="004D606C" w:rsidRDefault="000D0935"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4D606C" w:rsidRPr="004D606C">
        <w:rPr>
          <w:rFonts w:ascii="Verdana" w:hAnsi="Verdana"/>
          <w:b/>
          <w:bCs/>
          <w:sz w:val="22"/>
          <w:szCs w:val="22"/>
        </w:rPr>
        <w:t xml:space="preserve">.0 </w:t>
      </w:r>
      <w:r w:rsidR="004D606C" w:rsidRPr="004D606C">
        <w:rPr>
          <w:rFonts w:ascii="Verdana" w:hAnsi="Verdana"/>
          <w:b/>
          <w:bCs/>
          <w:sz w:val="22"/>
          <w:szCs w:val="22"/>
        </w:rPr>
        <w:tab/>
      </w:r>
      <w:r w:rsidR="00CB73EB">
        <w:rPr>
          <w:rFonts w:ascii="Verdana" w:hAnsi="Verdana"/>
          <w:b/>
          <w:bCs/>
          <w:sz w:val="22"/>
          <w:szCs w:val="22"/>
        </w:rPr>
        <w:t>APPROVE</w:t>
      </w:r>
      <w:r w:rsidR="004D606C" w:rsidRPr="004D606C">
        <w:rPr>
          <w:rFonts w:ascii="Verdana" w:hAnsi="Verdana"/>
          <w:b/>
          <w:bCs/>
          <w:sz w:val="22"/>
          <w:szCs w:val="22"/>
        </w:rPr>
        <w:t xml:space="preserve"> DIMEO SCHNEIDER &amp; ASSOCIATES</w:t>
      </w:r>
      <w:r w:rsidR="00CB73EB">
        <w:rPr>
          <w:rFonts w:ascii="Verdana" w:hAnsi="Verdana"/>
          <w:b/>
          <w:bCs/>
          <w:sz w:val="22"/>
          <w:szCs w:val="22"/>
        </w:rPr>
        <w:t xml:space="preserve"> CONTRACT</w:t>
      </w:r>
    </w:p>
    <w:p w14:paraId="7DF9B310" w14:textId="60D47F79" w:rsidR="004D606C" w:rsidRDefault="000D09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4D606C">
        <w:rPr>
          <w:rFonts w:ascii="Verdana" w:hAnsi="Verdana"/>
          <w:sz w:val="18"/>
          <w:szCs w:val="18"/>
        </w:rPr>
        <w:t xml:space="preserve">.01 </w:t>
      </w:r>
      <w:r w:rsidR="00CB73EB">
        <w:rPr>
          <w:rFonts w:ascii="Verdana" w:hAnsi="Verdana"/>
          <w:sz w:val="18"/>
          <w:szCs w:val="18"/>
        </w:rPr>
        <w:t xml:space="preserve">Approve </w:t>
      </w:r>
      <w:proofErr w:type="spellStart"/>
      <w:r w:rsidR="00CB73EB">
        <w:rPr>
          <w:rFonts w:ascii="Verdana" w:hAnsi="Verdana"/>
          <w:sz w:val="18"/>
          <w:szCs w:val="18"/>
        </w:rPr>
        <w:t>DiMeo</w:t>
      </w:r>
      <w:proofErr w:type="spellEnd"/>
      <w:r w:rsidR="00CB73EB">
        <w:rPr>
          <w:rFonts w:ascii="Verdana" w:hAnsi="Verdana"/>
          <w:sz w:val="18"/>
          <w:szCs w:val="18"/>
        </w:rPr>
        <w:t xml:space="preserve"> Schneider &amp; Associates Contract</w:t>
      </w:r>
    </w:p>
    <w:p w14:paraId="198856FC" w14:textId="3A4CCC48" w:rsidR="000D0935" w:rsidRDefault="00CB73EB"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City Attorney St. James spoke about the draft investment advisory and consulting agreement that has been circulat</w:t>
      </w:r>
      <w:r w:rsidR="00A26D07">
        <w:rPr>
          <w:rFonts w:ascii="Verdana" w:hAnsi="Verdana"/>
          <w:sz w:val="18"/>
          <w:szCs w:val="18"/>
        </w:rPr>
        <w:t xml:space="preserve">ed, which </w:t>
      </w:r>
      <w:r>
        <w:rPr>
          <w:rFonts w:ascii="Verdana" w:hAnsi="Verdana"/>
          <w:sz w:val="18"/>
          <w:szCs w:val="18"/>
        </w:rPr>
        <w:t>sets forth the terms for engagement</w:t>
      </w:r>
      <w:r w:rsidR="00A26D07">
        <w:rPr>
          <w:rFonts w:ascii="Verdana" w:hAnsi="Verdana"/>
          <w:sz w:val="18"/>
          <w:szCs w:val="18"/>
        </w:rPr>
        <w:t xml:space="preserve"> and rights and responsibilities</w:t>
      </w:r>
      <w:r>
        <w:rPr>
          <w:rFonts w:ascii="Verdana" w:hAnsi="Verdana"/>
          <w:sz w:val="18"/>
          <w:szCs w:val="18"/>
        </w:rPr>
        <w:t xml:space="preserve"> between </w:t>
      </w:r>
      <w:proofErr w:type="spellStart"/>
      <w:r>
        <w:rPr>
          <w:rFonts w:ascii="Verdana" w:hAnsi="Verdana"/>
          <w:sz w:val="18"/>
          <w:szCs w:val="18"/>
        </w:rPr>
        <w:t>DiMeo</w:t>
      </w:r>
      <w:proofErr w:type="spellEnd"/>
      <w:r>
        <w:rPr>
          <w:rFonts w:ascii="Verdana" w:hAnsi="Verdana"/>
          <w:sz w:val="18"/>
          <w:szCs w:val="18"/>
        </w:rPr>
        <w:t xml:space="preserve"> and the Cit</w:t>
      </w:r>
      <w:r w:rsidR="00A26D07">
        <w:rPr>
          <w:rFonts w:ascii="Verdana" w:hAnsi="Verdana"/>
          <w:sz w:val="18"/>
          <w:szCs w:val="18"/>
        </w:rPr>
        <w:t xml:space="preserve">y. </w:t>
      </w:r>
      <w:r>
        <w:rPr>
          <w:rFonts w:ascii="Verdana" w:hAnsi="Verdana"/>
          <w:sz w:val="18"/>
          <w:szCs w:val="18"/>
        </w:rPr>
        <w:t xml:space="preserve">He said that large parts of the City’s standard terms and conditions were merged with </w:t>
      </w:r>
      <w:proofErr w:type="spellStart"/>
      <w:r>
        <w:rPr>
          <w:rFonts w:ascii="Verdana" w:hAnsi="Verdana"/>
          <w:sz w:val="18"/>
          <w:szCs w:val="18"/>
        </w:rPr>
        <w:t>DiMeo’s</w:t>
      </w:r>
      <w:proofErr w:type="spellEnd"/>
      <w:r>
        <w:rPr>
          <w:rFonts w:ascii="Verdana" w:hAnsi="Verdana"/>
          <w:sz w:val="18"/>
          <w:szCs w:val="18"/>
        </w:rPr>
        <w:t xml:space="preserve"> standard contract language, </w:t>
      </w:r>
      <w:r w:rsidR="00A26D07">
        <w:rPr>
          <w:rFonts w:ascii="Verdana" w:hAnsi="Verdana"/>
          <w:sz w:val="18"/>
          <w:szCs w:val="18"/>
        </w:rPr>
        <w:t xml:space="preserve">so that it is </w:t>
      </w:r>
      <w:r>
        <w:rPr>
          <w:rFonts w:ascii="Verdana" w:hAnsi="Verdana"/>
          <w:sz w:val="18"/>
          <w:szCs w:val="18"/>
        </w:rPr>
        <w:t xml:space="preserve">a fairly </w:t>
      </w:r>
      <w:r>
        <w:rPr>
          <w:rFonts w:ascii="Verdana" w:hAnsi="Verdana"/>
          <w:i/>
          <w:iCs/>
          <w:sz w:val="18"/>
          <w:szCs w:val="18"/>
        </w:rPr>
        <w:t>pro forma</w:t>
      </w:r>
      <w:r>
        <w:rPr>
          <w:rFonts w:ascii="Verdana" w:hAnsi="Verdana"/>
          <w:sz w:val="18"/>
          <w:szCs w:val="18"/>
        </w:rPr>
        <w:t xml:space="preserve"> contract. </w:t>
      </w:r>
    </w:p>
    <w:p w14:paraId="39D8D7CE" w14:textId="4EDBD5D9" w:rsidR="00CB73EB" w:rsidRDefault="00CB73EB" w:rsidP="00F71B3C">
      <w:pPr>
        <w:pStyle w:val="NormalWeb"/>
        <w:shd w:val="clear" w:color="auto" w:fill="FFFFFF"/>
        <w:spacing w:before="0" w:beforeAutospacing="0" w:after="0" w:afterAutospacing="0"/>
        <w:rPr>
          <w:rFonts w:ascii="Verdana" w:hAnsi="Verdana"/>
          <w:sz w:val="18"/>
          <w:szCs w:val="18"/>
        </w:rPr>
      </w:pPr>
    </w:p>
    <w:p w14:paraId="62A7C1C4" w14:textId="7D6C024E" w:rsidR="00CB73EB" w:rsidRDefault="00CB73EB"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whether the </w:t>
      </w:r>
      <w:r w:rsidR="00EC7228">
        <w:rPr>
          <w:rFonts w:ascii="Verdana" w:hAnsi="Verdana"/>
          <w:sz w:val="18"/>
          <w:szCs w:val="18"/>
        </w:rPr>
        <w:t>Board of Finance needs to</w:t>
      </w:r>
      <w:r>
        <w:rPr>
          <w:rFonts w:ascii="Verdana" w:hAnsi="Verdana"/>
          <w:sz w:val="18"/>
          <w:szCs w:val="18"/>
        </w:rPr>
        <w:t xml:space="preserve"> approve</w:t>
      </w:r>
      <w:r w:rsidR="00EC7228">
        <w:rPr>
          <w:rFonts w:ascii="Verdana" w:hAnsi="Verdana"/>
          <w:sz w:val="18"/>
          <w:szCs w:val="18"/>
        </w:rPr>
        <w:t xml:space="preserve"> </w:t>
      </w:r>
      <w:r>
        <w:rPr>
          <w:rFonts w:ascii="Verdana" w:hAnsi="Verdana"/>
          <w:sz w:val="18"/>
          <w:szCs w:val="18"/>
        </w:rPr>
        <w:t xml:space="preserve">this contract. City Attorney St. James replied that this </w:t>
      </w:r>
      <w:r w:rsidR="00EC7228">
        <w:rPr>
          <w:rFonts w:ascii="Verdana" w:hAnsi="Verdana"/>
          <w:sz w:val="18"/>
          <w:szCs w:val="18"/>
        </w:rPr>
        <w:t>Board</w:t>
      </w:r>
      <w:r>
        <w:rPr>
          <w:rFonts w:ascii="Verdana" w:hAnsi="Verdana"/>
          <w:sz w:val="18"/>
          <w:szCs w:val="18"/>
        </w:rPr>
        <w:t xml:space="preserve"> has the authority to execute this contract independent of the Board of Finance or City Council.</w:t>
      </w:r>
    </w:p>
    <w:p w14:paraId="763D7467" w14:textId="2EA77F77" w:rsidR="00CB73EB" w:rsidRDefault="00CB73EB" w:rsidP="00F71B3C">
      <w:pPr>
        <w:pStyle w:val="NormalWeb"/>
        <w:shd w:val="clear" w:color="auto" w:fill="FFFFFF"/>
        <w:spacing w:before="0" w:beforeAutospacing="0" w:after="0" w:afterAutospacing="0"/>
        <w:rPr>
          <w:rFonts w:ascii="Verdana" w:hAnsi="Verdana"/>
          <w:sz w:val="18"/>
          <w:szCs w:val="18"/>
        </w:rPr>
      </w:pPr>
    </w:p>
    <w:p w14:paraId="6AD1CF5F" w14:textId="3B93887B" w:rsidR="00CB73EB" w:rsidRDefault="00CB73EB" w:rsidP="00F71B3C">
      <w:pPr>
        <w:pStyle w:val="NormalWeb"/>
        <w:shd w:val="clear" w:color="auto" w:fill="FFFFFF"/>
        <w:spacing w:before="0" w:beforeAutospacing="0" w:after="0" w:afterAutospacing="0"/>
        <w:rPr>
          <w:rFonts w:ascii="Verdana" w:hAnsi="Verdana"/>
          <w:sz w:val="18"/>
          <w:szCs w:val="18"/>
        </w:rPr>
      </w:pPr>
      <w:r w:rsidRPr="00A26D07">
        <w:rPr>
          <w:rFonts w:ascii="Verdana" w:hAnsi="Verdana"/>
          <w:sz w:val="18"/>
          <w:szCs w:val="18"/>
        </w:rPr>
        <w:lastRenderedPageBreak/>
        <w:t xml:space="preserve">Mr. </w:t>
      </w:r>
      <w:proofErr w:type="spellStart"/>
      <w:r w:rsidRPr="00A26D07">
        <w:rPr>
          <w:rFonts w:ascii="Verdana" w:hAnsi="Verdana"/>
          <w:sz w:val="18"/>
          <w:szCs w:val="18"/>
        </w:rPr>
        <w:t>Kasti</w:t>
      </w:r>
      <w:proofErr w:type="spellEnd"/>
      <w:r w:rsidRPr="00A26D07">
        <w:rPr>
          <w:rFonts w:ascii="Verdana" w:hAnsi="Verdana"/>
          <w:sz w:val="18"/>
          <w:szCs w:val="18"/>
        </w:rPr>
        <w:t xml:space="preserve"> </w:t>
      </w:r>
      <w:r w:rsidR="00A26D07" w:rsidRPr="00A26D07">
        <w:rPr>
          <w:rFonts w:ascii="Verdana" w:hAnsi="Verdana"/>
          <w:sz w:val="18"/>
          <w:szCs w:val="18"/>
        </w:rPr>
        <w:t xml:space="preserve">asked about the advised services as outlined in the appendix of the agreement and said he was not clear on the contractor’s responsibility to review and recommend actuarial calculations, such a as return on investment. </w:t>
      </w:r>
      <w:r w:rsidRPr="00A26D07">
        <w:rPr>
          <w:rFonts w:ascii="Verdana" w:hAnsi="Verdana"/>
          <w:sz w:val="18"/>
          <w:szCs w:val="18"/>
        </w:rPr>
        <w:t xml:space="preserve">Ms. </w:t>
      </w:r>
      <w:proofErr w:type="spellStart"/>
      <w:r w:rsidRPr="00A26D07">
        <w:rPr>
          <w:rFonts w:ascii="Verdana" w:hAnsi="Verdana"/>
          <w:sz w:val="18"/>
          <w:szCs w:val="18"/>
        </w:rPr>
        <w:t>Pizzi</w:t>
      </w:r>
      <w:proofErr w:type="spellEnd"/>
      <w:r w:rsidRPr="00A26D07">
        <w:rPr>
          <w:rFonts w:ascii="Verdana" w:hAnsi="Verdana"/>
          <w:sz w:val="18"/>
          <w:szCs w:val="18"/>
        </w:rPr>
        <w:t xml:space="preserve"> replied that </w:t>
      </w:r>
      <w:r w:rsidR="00A26D07" w:rsidRPr="00A26D07">
        <w:rPr>
          <w:rFonts w:ascii="Verdana" w:hAnsi="Verdana"/>
          <w:sz w:val="18"/>
          <w:szCs w:val="18"/>
        </w:rPr>
        <w:t xml:space="preserve">they are responsible for </w:t>
      </w:r>
      <w:r w:rsidRPr="00A26D07">
        <w:rPr>
          <w:rFonts w:ascii="Verdana" w:hAnsi="Verdana"/>
          <w:sz w:val="18"/>
          <w:szCs w:val="18"/>
        </w:rPr>
        <w:t xml:space="preserve">what falls under their purview in being able to support the return on plan asset assumption. Mr. </w:t>
      </w:r>
      <w:proofErr w:type="spellStart"/>
      <w:r w:rsidRPr="00A26D07">
        <w:rPr>
          <w:rFonts w:ascii="Verdana" w:hAnsi="Verdana"/>
          <w:sz w:val="18"/>
          <w:szCs w:val="18"/>
        </w:rPr>
        <w:t>Rowlins</w:t>
      </w:r>
      <w:proofErr w:type="spellEnd"/>
      <w:r w:rsidRPr="00A26D07">
        <w:rPr>
          <w:rFonts w:ascii="Verdana" w:hAnsi="Verdana"/>
          <w:sz w:val="18"/>
          <w:szCs w:val="18"/>
        </w:rPr>
        <w:t xml:space="preserve"> added that they would be happy to participate in conversations with actuaries</w:t>
      </w:r>
      <w:r w:rsidR="00ED5594" w:rsidRPr="00A26D07">
        <w:rPr>
          <w:rFonts w:ascii="Verdana" w:hAnsi="Verdana"/>
          <w:sz w:val="18"/>
          <w:szCs w:val="18"/>
        </w:rPr>
        <w:t xml:space="preserve"> and be available for consultation around actuarial work.</w:t>
      </w:r>
    </w:p>
    <w:p w14:paraId="674EB51C" w14:textId="5186E271" w:rsidR="00ED5594" w:rsidRDefault="00ED5594" w:rsidP="00F71B3C">
      <w:pPr>
        <w:pStyle w:val="NormalWeb"/>
        <w:shd w:val="clear" w:color="auto" w:fill="FFFFFF"/>
        <w:spacing w:before="0" w:beforeAutospacing="0" w:after="0" w:afterAutospacing="0"/>
        <w:rPr>
          <w:rFonts w:ascii="Verdana" w:hAnsi="Verdana"/>
          <w:sz w:val="18"/>
          <w:szCs w:val="18"/>
        </w:rPr>
      </w:pPr>
    </w:p>
    <w:p w14:paraId="3EA9D8C6" w14:textId="677FBAE3" w:rsidR="00ED5594" w:rsidRDefault="00ED559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Robins asked if the Burlington Employee Retirement System (BERS) Board has a stated position or mission statement about whether an unfunded liability is acceptable or whether they need to close the unfunded gap. Mr. Hooper said he was unaware of a strategic plan to get rid of the unfunded liability. He said it was more of a demographic than a contribution issue</w:t>
      </w:r>
      <w:r w:rsidR="0096216E">
        <w:rPr>
          <w:rFonts w:ascii="Verdana" w:hAnsi="Verdana"/>
          <w:sz w:val="18"/>
          <w:szCs w:val="18"/>
        </w:rPr>
        <w:t xml:space="preserve">, that the BERS Board’s role is to change the rate of contribution, and that the unfunded liability is a bit out of the Board’s control. Mr. </w:t>
      </w:r>
      <w:proofErr w:type="spellStart"/>
      <w:r w:rsidR="0096216E">
        <w:rPr>
          <w:rFonts w:ascii="Verdana" w:hAnsi="Verdana"/>
          <w:sz w:val="18"/>
          <w:szCs w:val="18"/>
        </w:rPr>
        <w:t>Rowlins</w:t>
      </w:r>
      <w:proofErr w:type="spellEnd"/>
      <w:r w:rsidR="0096216E">
        <w:rPr>
          <w:rFonts w:ascii="Verdana" w:hAnsi="Verdana"/>
          <w:sz w:val="18"/>
          <w:szCs w:val="18"/>
        </w:rPr>
        <w:t xml:space="preserve"> agreed that the challenge is</w:t>
      </w:r>
      <w:r w:rsidR="00A26D07">
        <w:rPr>
          <w:rFonts w:ascii="Verdana" w:hAnsi="Verdana"/>
          <w:sz w:val="18"/>
          <w:szCs w:val="18"/>
        </w:rPr>
        <w:t xml:space="preserve"> in</w:t>
      </w:r>
      <w:r w:rsidR="0096216E">
        <w:rPr>
          <w:rFonts w:ascii="Verdana" w:hAnsi="Verdana"/>
          <w:sz w:val="18"/>
          <w:szCs w:val="18"/>
        </w:rPr>
        <w:t xml:space="preserve"> intergenerational tax implications. He said that several of his clients have funded the deficit in different formulaic ways. He suggested meeting with the actuaries to discuss current assumptions and to gauge opportunities for adjustment moving forward. Finance Director Goodwin noted that an increased portion of the cost share is coming from employees to reduce the burden on taxpayers</w:t>
      </w:r>
      <w:r w:rsidR="00EC7228">
        <w:rPr>
          <w:rFonts w:ascii="Verdana" w:hAnsi="Verdana"/>
          <w:sz w:val="18"/>
          <w:szCs w:val="18"/>
        </w:rPr>
        <w:t xml:space="preserve">. He also noted that the Mayor has a goal of achieving a funding ratio of 80% over a threshold of 5 years, adding that the funding ratio is currently around 71%. Mr. Robins suggested meeting with both the actuary and the Mayor, based on some of his stated priorities around the retirement fund. </w:t>
      </w:r>
      <w:r w:rsidR="0096216E">
        <w:rPr>
          <w:rFonts w:ascii="Verdana" w:hAnsi="Verdana"/>
          <w:sz w:val="18"/>
          <w:szCs w:val="18"/>
        </w:rPr>
        <w:t xml:space="preserve"> </w:t>
      </w:r>
    </w:p>
    <w:p w14:paraId="6DE33750" w14:textId="40CDDE7D" w:rsidR="00ED5594" w:rsidRDefault="00ED5594" w:rsidP="00F71B3C">
      <w:pPr>
        <w:pStyle w:val="NormalWeb"/>
        <w:shd w:val="clear" w:color="auto" w:fill="FFFFFF"/>
        <w:spacing w:before="0" w:beforeAutospacing="0" w:after="0" w:afterAutospacing="0"/>
        <w:rPr>
          <w:rFonts w:ascii="Verdana" w:hAnsi="Verdana"/>
          <w:sz w:val="18"/>
          <w:szCs w:val="18"/>
        </w:rPr>
      </w:pPr>
    </w:p>
    <w:p w14:paraId="34DD46F0" w14:textId="77777777" w:rsidR="00ED5594" w:rsidRDefault="00ED5594" w:rsidP="00F71B3C">
      <w:pPr>
        <w:pStyle w:val="NormalWeb"/>
        <w:shd w:val="clear" w:color="auto" w:fill="FFFFFF"/>
        <w:spacing w:before="0" w:beforeAutospacing="0" w:after="0" w:afterAutospacing="0"/>
        <w:rPr>
          <w:rFonts w:ascii="Verdana" w:hAnsi="Verdana"/>
          <w:sz w:val="18"/>
          <w:szCs w:val="18"/>
        </w:rPr>
      </w:pPr>
    </w:p>
    <w:p w14:paraId="46216AED" w14:textId="0B0FD9A5" w:rsidR="00CB73EB" w:rsidRDefault="00CB73EB" w:rsidP="00F71B3C">
      <w:pPr>
        <w:pStyle w:val="NormalWeb"/>
        <w:shd w:val="clear" w:color="auto" w:fill="FFFFFF"/>
        <w:spacing w:before="0" w:beforeAutospacing="0" w:after="0" w:afterAutospacing="0"/>
        <w:rPr>
          <w:rFonts w:ascii="Verdana" w:hAnsi="Verdana"/>
          <w:sz w:val="18"/>
          <w:szCs w:val="18"/>
        </w:rPr>
      </w:pPr>
    </w:p>
    <w:p w14:paraId="594E4510" w14:textId="1609D33A" w:rsidR="000D0935" w:rsidRDefault="00EC7228" w:rsidP="00F71B3C">
      <w:pPr>
        <w:pStyle w:val="NormalWeb"/>
        <w:shd w:val="clear" w:color="auto" w:fill="FFFFFF"/>
        <w:spacing w:before="0" w:beforeAutospacing="0" w:after="0" w:afterAutospacing="0"/>
        <w:rPr>
          <w:rFonts w:ascii="Verdana" w:hAnsi="Verdana"/>
          <w:sz w:val="18"/>
          <w:szCs w:val="18"/>
        </w:rPr>
      </w:pPr>
      <w:r w:rsidRPr="00EC7228">
        <w:rPr>
          <w:rFonts w:ascii="Verdana" w:hAnsi="Verdana"/>
          <w:sz w:val="18"/>
          <w:szCs w:val="18"/>
        </w:rPr>
        <w:t>Finance Director</w:t>
      </w:r>
      <w:r w:rsidR="00CB73EB" w:rsidRPr="00EC7228">
        <w:rPr>
          <w:rFonts w:ascii="Verdana" w:hAnsi="Verdana"/>
          <w:sz w:val="18"/>
          <w:szCs w:val="18"/>
        </w:rPr>
        <w:t xml:space="preserve"> Goodwin will warn a discussion with the actuary and the Mayor.</w:t>
      </w:r>
      <w:r w:rsidR="00CB73EB">
        <w:rPr>
          <w:rFonts w:ascii="Verdana" w:hAnsi="Verdana"/>
          <w:sz w:val="18"/>
          <w:szCs w:val="18"/>
        </w:rPr>
        <w:t xml:space="preserve"> </w:t>
      </w:r>
    </w:p>
    <w:p w14:paraId="489B47B4" w14:textId="081AA953" w:rsidR="00CB73EB" w:rsidRDefault="00CB73EB" w:rsidP="00F71B3C">
      <w:pPr>
        <w:pStyle w:val="NormalWeb"/>
        <w:shd w:val="clear" w:color="auto" w:fill="FFFFFF"/>
        <w:spacing w:before="0" w:beforeAutospacing="0" w:after="0" w:afterAutospacing="0"/>
        <w:rPr>
          <w:rFonts w:ascii="Verdana" w:hAnsi="Verdana"/>
          <w:sz w:val="18"/>
          <w:szCs w:val="18"/>
        </w:rPr>
      </w:pPr>
    </w:p>
    <w:p w14:paraId="01DE7BF8" w14:textId="1C12E9DC" w:rsidR="00CB73EB" w:rsidRDefault="00CB73EB" w:rsidP="00F71B3C">
      <w:pPr>
        <w:pStyle w:val="NormalWeb"/>
        <w:shd w:val="clear" w:color="auto" w:fill="FFFFFF"/>
        <w:spacing w:before="0" w:beforeAutospacing="0" w:after="0" w:afterAutospacing="0"/>
        <w:rPr>
          <w:rFonts w:ascii="Verdana" w:hAnsi="Verdana"/>
          <w:b/>
          <w:bCs/>
          <w:sz w:val="18"/>
          <w:szCs w:val="18"/>
        </w:rPr>
      </w:pPr>
      <w:r w:rsidRPr="00A26D07">
        <w:rPr>
          <w:rFonts w:ascii="Verdana" w:hAnsi="Verdana"/>
          <w:b/>
          <w:bCs/>
          <w:sz w:val="18"/>
          <w:szCs w:val="18"/>
        </w:rPr>
        <w:t xml:space="preserve">MOTION by </w:t>
      </w:r>
      <w:r w:rsidR="00ED5594" w:rsidRPr="00A26D07">
        <w:rPr>
          <w:rFonts w:ascii="Verdana" w:hAnsi="Verdana"/>
          <w:b/>
          <w:bCs/>
          <w:sz w:val="18"/>
          <w:szCs w:val="18"/>
        </w:rPr>
        <w:t>Patrick Robins,</w:t>
      </w:r>
      <w:r w:rsidRPr="00A26D07">
        <w:rPr>
          <w:rFonts w:ascii="Verdana" w:hAnsi="Verdana"/>
          <w:b/>
          <w:bCs/>
          <w:sz w:val="18"/>
          <w:szCs w:val="18"/>
        </w:rPr>
        <w:t xml:space="preserve"> SECOND by </w:t>
      </w:r>
      <w:r w:rsidR="00ED5594" w:rsidRPr="00A26D07">
        <w:rPr>
          <w:rFonts w:ascii="Verdana" w:hAnsi="Verdana"/>
          <w:b/>
          <w:bCs/>
          <w:sz w:val="18"/>
          <w:szCs w:val="18"/>
        </w:rPr>
        <w:t>David Mount,</w:t>
      </w:r>
      <w:r w:rsidRPr="00A26D07">
        <w:rPr>
          <w:rFonts w:ascii="Verdana" w:hAnsi="Verdana"/>
          <w:b/>
          <w:bCs/>
          <w:sz w:val="18"/>
          <w:szCs w:val="18"/>
        </w:rPr>
        <w:t xml:space="preserve"> to </w:t>
      </w:r>
      <w:r w:rsidR="00ED5594" w:rsidRPr="00A26D07">
        <w:rPr>
          <w:rFonts w:ascii="Verdana" w:hAnsi="Verdana"/>
          <w:b/>
          <w:bCs/>
          <w:sz w:val="18"/>
          <w:szCs w:val="18"/>
        </w:rPr>
        <w:t>approve the contract</w:t>
      </w:r>
      <w:r w:rsidR="00A26D07" w:rsidRPr="00A26D07">
        <w:rPr>
          <w:rFonts w:ascii="Verdana" w:hAnsi="Verdana"/>
          <w:b/>
          <w:bCs/>
          <w:sz w:val="18"/>
          <w:szCs w:val="18"/>
        </w:rPr>
        <w:t xml:space="preserve"> between the City of Burlington Employees’ Retirement System and </w:t>
      </w:r>
      <w:proofErr w:type="spellStart"/>
      <w:r w:rsidR="00A26D07" w:rsidRPr="00A26D07">
        <w:rPr>
          <w:rFonts w:ascii="Verdana" w:hAnsi="Verdana"/>
          <w:b/>
          <w:bCs/>
          <w:sz w:val="18"/>
          <w:szCs w:val="18"/>
        </w:rPr>
        <w:t>DiMeo</w:t>
      </w:r>
      <w:proofErr w:type="spellEnd"/>
      <w:r w:rsidR="00A26D07" w:rsidRPr="00A26D07">
        <w:rPr>
          <w:rFonts w:ascii="Verdana" w:hAnsi="Verdana"/>
          <w:b/>
          <w:bCs/>
          <w:sz w:val="18"/>
          <w:szCs w:val="18"/>
        </w:rPr>
        <w:t xml:space="preserve"> Schneider and Associates, LLC.</w:t>
      </w:r>
    </w:p>
    <w:p w14:paraId="1A53CA80" w14:textId="1B8C48EC" w:rsidR="00EC7228" w:rsidRDefault="00EC7228" w:rsidP="00F71B3C">
      <w:pPr>
        <w:pStyle w:val="NormalWeb"/>
        <w:shd w:val="clear" w:color="auto" w:fill="FFFFFF"/>
        <w:spacing w:before="0" w:beforeAutospacing="0" w:after="0" w:afterAutospacing="0"/>
        <w:rPr>
          <w:rFonts w:ascii="Verdana" w:hAnsi="Verdana"/>
          <w:b/>
          <w:bCs/>
          <w:sz w:val="18"/>
          <w:szCs w:val="18"/>
        </w:rPr>
      </w:pPr>
    </w:p>
    <w:p w14:paraId="6FD656F4" w14:textId="3F356585" w:rsidR="00EC7228" w:rsidRPr="00EC7228" w:rsidRDefault="00EC7228" w:rsidP="00F71B3C">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w:t>
      </w:r>
    </w:p>
    <w:p w14:paraId="6379A34E" w14:textId="77777777" w:rsidR="004D606C" w:rsidRDefault="004D606C" w:rsidP="00F71B3C">
      <w:pPr>
        <w:pStyle w:val="NormalWeb"/>
        <w:shd w:val="clear" w:color="auto" w:fill="FFFFFF"/>
        <w:spacing w:before="0" w:beforeAutospacing="0" w:after="0" w:afterAutospacing="0"/>
        <w:rPr>
          <w:rFonts w:ascii="Verdana" w:hAnsi="Verdana"/>
          <w:b/>
          <w:bCs/>
          <w:sz w:val="22"/>
          <w:szCs w:val="22"/>
        </w:rPr>
      </w:pPr>
    </w:p>
    <w:p w14:paraId="3823944A" w14:textId="18408906" w:rsidR="00842CD7" w:rsidRDefault="000D0935"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4D606C">
        <w:rPr>
          <w:rFonts w:ascii="Verdana" w:hAnsi="Verdana"/>
          <w:b/>
          <w:bCs/>
          <w:sz w:val="22"/>
          <w:szCs w:val="22"/>
        </w:rPr>
        <w:t>.0</w:t>
      </w:r>
      <w:r w:rsidR="004D606C">
        <w:rPr>
          <w:rFonts w:ascii="Verdana" w:hAnsi="Verdana"/>
          <w:b/>
          <w:bCs/>
          <w:sz w:val="22"/>
          <w:szCs w:val="22"/>
        </w:rPr>
        <w:tab/>
      </w:r>
      <w:r>
        <w:rPr>
          <w:rFonts w:ascii="Verdana" w:hAnsi="Verdana"/>
          <w:b/>
          <w:bCs/>
          <w:sz w:val="22"/>
          <w:szCs w:val="22"/>
        </w:rPr>
        <w:t>HICKOCK &amp; BOARDMAN INSURANCE GROUP – FIDUCIARY LIABILITY INSURANCE</w:t>
      </w:r>
    </w:p>
    <w:p w14:paraId="7ED56D56" w14:textId="07F5BA90" w:rsidR="000D0935" w:rsidRDefault="000D0935" w:rsidP="004D606C">
      <w:pPr>
        <w:pStyle w:val="NormalWeb"/>
        <w:shd w:val="clear" w:color="auto" w:fill="FFFFFF"/>
        <w:spacing w:before="0" w:beforeAutospacing="0" w:after="0" w:afterAutospacing="0"/>
        <w:ind w:left="990" w:hanging="990"/>
        <w:rPr>
          <w:rFonts w:ascii="Verdana" w:hAnsi="Verdana"/>
          <w:sz w:val="17"/>
          <w:szCs w:val="17"/>
        </w:rPr>
      </w:pPr>
      <w:r>
        <w:rPr>
          <w:rFonts w:ascii="Verdana" w:hAnsi="Verdana"/>
          <w:sz w:val="17"/>
          <w:szCs w:val="17"/>
        </w:rPr>
        <w:t>7.01 Hickock &amp; Boardman Insurance Group – Fiduciary Liability Insurance</w:t>
      </w:r>
    </w:p>
    <w:p w14:paraId="10C56C32" w14:textId="7A5C000F" w:rsidR="00EC7228" w:rsidRDefault="00EC7228" w:rsidP="000E4D63">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Plunkett </w:t>
      </w:r>
      <w:r w:rsidR="000E4D63">
        <w:rPr>
          <w:rFonts w:ascii="Verdana" w:hAnsi="Verdana"/>
          <w:sz w:val="17"/>
          <w:szCs w:val="17"/>
        </w:rPr>
        <w:t xml:space="preserve">provided an overview of the Board’s </w:t>
      </w:r>
      <w:r>
        <w:rPr>
          <w:rFonts w:ascii="Verdana" w:hAnsi="Verdana"/>
          <w:sz w:val="17"/>
          <w:szCs w:val="17"/>
        </w:rPr>
        <w:t xml:space="preserve">fiduciary responsibility to oversee contracts, vendors, administrative protocols, and </w:t>
      </w:r>
      <w:r w:rsidR="000E4D63">
        <w:rPr>
          <w:rFonts w:ascii="Verdana" w:hAnsi="Verdana"/>
          <w:sz w:val="17"/>
          <w:szCs w:val="17"/>
        </w:rPr>
        <w:t xml:space="preserve">their </w:t>
      </w:r>
      <w:r>
        <w:rPr>
          <w:rFonts w:ascii="Verdana" w:hAnsi="Verdana"/>
          <w:sz w:val="17"/>
          <w:szCs w:val="17"/>
        </w:rPr>
        <w:t>role as fiduciarie</w:t>
      </w:r>
      <w:r w:rsidR="000E4D63">
        <w:rPr>
          <w:rFonts w:ascii="Verdana" w:hAnsi="Verdana"/>
          <w:sz w:val="17"/>
          <w:szCs w:val="17"/>
        </w:rPr>
        <w:t xml:space="preserve">s </w:t>
      </w:r>
      <w:r>
        <w:rPr>
          <w:rFonts w:ascii="Verdana" w:hAnsi="Verdana"/>
          <w:sz w:val="17"/>
          <w:szCs w:val="17"/>
        </w:rPr>
        <w:t xml:space="preserve">of </w:t>
      </w:r>
      <w:r w:rsidR="000E4D63">
        <w:rPr>
          <w:rFonts w:ascii="Verdana" w:hAnsi="Verdana"/>
          <w:sz w:val="17"/>
          <w:szCs w:val="17"/>
        </w:rPr>
        <w:t>the retirement</w:t>
      </w:r>
      <w:r>
        <w:rPr>
          <w:rFonts w:ascii="Verdana" w:hAnsi="Verdana"/>
          <w:sz w:val="17"/>
          <w:szCs w:val="17"/>
        </w:rPr>
        <w:t xml:space="preserve"> plan.</w:t>
      </w:r>
      <w:r w:rsidR="000E4D63">
        <w:rPr>
          <w:rFonts w:ascii="Verdana" w:hAnsi="Verdana"/>
          <w:sz w:val="17"/>
          <w:szCs w:val="17"/>
        </w:rPr>
        <w:t xml:space="preserve"> </w:t>
      </w:r>
      <w:r>
        <w:rPr>
          <w:rFonts w:ascii="Verdana" w:hAnsi="Verdana"/>
          <w:sz w:val="17"/>
          <w:szCs w:val="17"/>
        </w:rPr>
        <w:t>His recommendation is to buy $5 million to $10 million of limit</w:t>
      </w:r>
      <w:r w:rsidR="000E4D63">
        <w:rPr>
          <w:rFonts w:ascii="Verdana" w:hAnsi="Verdana"/>
          <w:sz w:val="17"/>
          <w:szCs w:val="17"/>
        </w:rPr>
        <w:t xml:space="preserve">, which would include no deductible and would be first dollar coverage. He said that the policy would name </w:t>
      </w:r>
      <w:r>
        <w:rPr>
          <w:rFonts w:ascii="Verdana" w:hAnsi="Verdana"/>
          <w:sz w:val="17"/>
          <w:szCs w:val="17"/>
        </w:rPr>
        <w:t xml:space="preserve">the Retirement Board and the internal administrator (City) in this policy as individuals covered by the policy itself. </w:t>
      </w:r>
    </w:p>
    <w:p w14:paraId="499E8EC5" w14:textId="62D7F16F" w:rsidR="00EC7228" w:rsidRDefault="00EC7228" w:rsidP="00EC7228">
      <w:pPr>
        <w:pStyle w:val="NormalWeb"/>
        <w:shd w:val="clear" w:color="auto" w:fill="FFFFFF"/>
        <w:spacing w:before="0" w:beforeAutospacing="0" w:after="0" w:afterAutospacing="0"/>
        <w:rPr>
          <w:rFonts w:ascii="Verdana" w:hAnsi="Verdana"/>
          <w:sz w:val="17"/>
          <w:szCs w:val="17"/>
        </w:rPr>
      </w:pPr>
    </w:p>
    <w:p w14:paraId="11560F4F" w14:textId="367B2773" w:rsidR="00EC7228" w:rsidRDefault="00EC7228" w:rsidP="00EC7228">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said that there is currently some coverage for City employees. Mr. Plunkett replied that there is an employee benefit </w:t>
      </w:r>
      <w:proofErr w:type="gramStart"/>
      <w:r>
        <w:rPr>
          <w:rFonts w:ascii="Verdana" w:hAnsi="Verdana"/>
          <w:sz w:val="17"/>
          <w:szCs w:val="17"/>
        </w:rPr>
        <w:t>liability, but</w:t>
      </w:r>
      <w:proofErr w:type="gramEnd"/>
      <w:r>
        <w:rPr>
          <w:rFonts w:ascii="Verdana" w:hAnsi="Verdana"/>
          <w:sz w:val="17"/>
          <w:szCs w:val="17"/>
        </w:rPr>
        <w:t xml:space="preserve"> covers the employees but not the administrators. He said that most of the claim activity within this is in the health insurance space</w:t>
      </w:r>
      <w:r w:rsidR="00260B2E">
        <w:rPr>
          <w:rFonts w:ascii="Verdana" w:hAnsi="Verdana"/>
          <w:sz w:val="17"/>
          <w:szCs w:val="17"/>
        </w:rPr>
        <w:t xml:space="preserve">, such as when a carrier denies coverage. </w:t>
      </w:r>
    </w:p>
    <w:p w14:paraId="06BA224E" w14:textId="2DC2B3EC" w:rsidR="00260B2E" w:rsidRDefault="00260B2E" w:rsidP="00EC7228">
      <w:pPr>
        <w:pStyle w:val="NormalWeb"/>
        <w:shd w:val="clear" w:color="auto" w:fill="FFFFFF"/>
        <w:spacing w:before="0" w:beforeAutospacing="0" w:after="0" w:afterAutospacing="0"/>
        <w:rPr>
          <w:rFonts w:ascii="Verdana" w:hAnsi="Verdana"/>
          <w:sz w:val="17"/>
          <w:szCs w:val="17"/>
        </w:rPr>
      </w:pPr>
    </w:p>
    <w:p w14:paraId="217D374F" w14:textId="3BD1D0C7" w:rsidR="00260B2E" w:rsidRDefault="00C03CAF" w:rsidP="00EC7228">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Hooper asked Chief Administrative Officer </w:t>
      </w:r>
      <w:proofErr w:type="spellStart"/>
      <w:r>
        <w:rPr>
          <w:rFonts w:ascii="Verdana" w:hAnsi="Verdana"/>
          <w:sz w:val="17"/>
          <w:szCs w:val="17"/>
        </w:rPr>
        <w:t>Schad</w:t>
      </w:r>
      <w:proofErr w:type="spellEnd"/>
      <w:r w:rsidR="000E4D63">
        <w:rPr>
          <w:rFonts w:ascii="Verdana" w:hAnsi="Verdana"/>
          <w:sz w:val="17"/>
          <w:szCs w:val="17"/>
        </w:rPr>
        <w:t xml:space="preserve"> about coverage for City staff</w:t>
      </w:r>
      <w:r>
        <w:rPr>
          <w:rFonts w:ascii="Verdana" w:hAnsi="Verdana"/>
          <w:sz w:val="17"/>
          <w:szCs w:val="17"/>
        </w:rPr>
        <w:t>. He asked if the City is going to pick up</w:t>
      </w:r>
      <w:r w:rsidR="000E4D63">
        <w:rPr>
          <w:rFonts w:ascii="Verdana" w:hAnsi="Verdana"/>
          <w:sz w:val="17"/>
          <w:szCs w:val="17"/>
        </w:rPr>
        <w:t xml:space="preserve"> the cost</w:t>
      </w:r>
      <w:r>
        <w:rPr>
          <w:rFonts w:ascii="Verdana" w:hAnsi="Verdana"/>
          <w:sz w:val="17"/>
          <w:szCs w:val="17"/>
        </w:rPr>
        <w:t xml:space="preserve"> for the Board, or </w:t>
      </w:r>
      <w:r w:rsidR="000E4D63">
        <w:rPr>
          <w:rFonts w:ascii="Verdana" w:hAnsi="Verdana"/>
          <w:sz w:val="17"/>
          <w:szCs w:val="17"/>
        </w:rPr>
        <w:t>if it</w:t>
      </w:r>
      <w:r>
        <w:rPr>
          <w:rFonts w:ascii="Verdana" w:hAnsi="Verdana"/>
          <w:sz w:val="17"/>
          <w:szCs w:val="17"/>
        </w:rPr>
        <w:t xml:space="preserve"> i</w:t>
      </w:r>
      <w:r w:rsidR="000E4D63">
        <w:rPr>
          <w:rFonts w:ascii="Verdana" w:hAnsi="Verdana"/>
          <w:sz w:val="17"/>
          <w:szCs w:val="17"/>
        </w:rPr>
        <w:t>s</w:t>
      </w:r>
      <w:r>
        <w:rPr>
          <w:rFonts w:ascii="Verdana" w:hAnsi="Verdana"/>
          <w:sz w:val="17"/>
          <w:szCs w:val="17"/>
        </w:rPr>
        <w:t xml:space="preserve"> more advisable that the Board does </w:t>
      </w:r>
      <w:r w:rsidR="000E4D63">
        <w:rPr>
          <w:rFonts w:ascii="Verdana" w:hAnsi="Verdana"/>
          <w:sz w:val="17"/>
          <w:szCs w:val="17"/>
        </w:rPr>
        <w:t xml:space="preserve">that </w:t>
      </w:r>
      <w:r>
        <w:rPr>
          <w:rFonts w:ascii="Verdana" w:hAnsi="Verdana"/>
          <w:sz w:val="17"/>
          <w:szCs w:val="17"/>
        </w:rPr>
        <w:t>itself</w:t>
      </w:r>
      <w:r w:rsidR="000E4D63">
        <w:rPr>
          <w:rFonts w:ascii="Verdana" w:hAnsi="Verdana"/>
          <w:sz w:val="17"/>
          <w:szCs w:val="17"/>
        </w:rPr>
        <w:t xml:space="preserve">. </w:t>
      </w:r>
      <w:r>
        <w:rPr>
          <w:rFonts w:ascii="Verdana" w:hAnsi="Verdana"/>
          <w:sz w:val="17"/>
          <w:szCs w:val="17"/>
        </w:rPr>
        <w:t xml:space="preserve">Chief Administrative Officer </w:t>
      </w:r>
      <w:proofErr w:type="spellStart"/>
      <w:r>
        <w:rPr>
          <w:rFonts w:ascii="Verdana" w:hAnsi="Verdana"/>
          <w:sz w:val="17"/>
          <w:szCs w:val="17"/>
        </w:rPr>
        <w:t>Schad</w:t>
      </w:r>
      <w:proofErr w:type="spellEnd"/>
      <w:r>
        <w:rPr>
          <w:rFonts w:ascii="Verdana" w:hAnsi="Verdana"/>
          <w:sz w:val="17"/>
          <w:szCs w:val="17"/>
        </w:rPr>
        <w:t xml:space="preserve"> replied that this is specific to this board and would be paid for by the fund. </w:t>
      </w:r>
    </w:p>
    <w:p w14:paraId="7A9E6024" w14:textId="28DB4B80" w:rsidR="003A7F38" w:rsidRDefault="003A7F38" w:rsidP="00EC7228">
      <w:pPr>
        <w:pStyle w:val="NormalWeb"/>
        <w:shd w:val="clear" w:color="auto" w:fill="FFFFFF"/>
        <w:spacing w:before="0" w:beforeAutospacing="0" w:after="0" w:afterAutospacing="0"/>
        <w:rPr>
          <w:rFonts w:ascii="Verdana" w:hAnsi="Verdana"/>
          <w:sz w:val="17"/>
          <w:szCs w:val="17"/>
        </w:rPr>
      </w:pPr>
    </w:p>
    <w:p w14:paraId="7FEC423E" w14:textId="5A2D1132" w:rsidR="003A7F38" w:rsidRDefault="003A7F38" w:rsidP="00EC7228">
      <w:pPr>
        <w:pStyle w:val="NormalWeb"/>
        <w:shd w:val="clear" w:color="auto" w:fill="FFFFFF"/>
        <w:spacing w:before="0" w:beforeAutospacing="0" w:after="0" w:afterAutospacing="0"/>
        <w:rPr>
          <w:rFonts w:ascii="Verdana" w:hAnsi="Verdana"/>
          <w:sz w:val="17"/>
          <w:szCs w:val="17"/>
        </w:rPr>
      </w:pPr>
      <w:r w:rsidRPr="000E4D63">
        <w:rPr>
          <w:rFonts w:ascii="Verdana" w:hAnsi="Verdana"/>
          <w:sz w:val="17"/>
          <w:szCs w:val="17"/>
        </w:rPr>
        <w:t xml:space="preserve">Mr. Plunkett asked if the </w:t>
      </w:r>
      <w:r w:rsidR="000E4D63" w:rsidRPr="000E4D63">
        <w:rPr>
          <w:rFonts w:ascii="Verdana" w:hAnsi="Verdana"/>
          <w:sz w:val="17"/>
          <w:szCs w:val="17"/>
        </w:rPr>
        <w:t xml:space="preserve">approach would be for the </w:t>
      </w:r>
      <w:r w:rsidRPr="000E4D63">
        <w:rPr>
          <w:rFonts w:ascii="Verdana" w:hAnsi="Verdana"/>
          <w:sz w:val="17"/>
          <w:szCs w:val="17"/>
        </w:rPr>
        <w:t xml:space="preserve">City is indemnifying and holding the BERS Board harmless, as it would </w:t>
      </w:r>
      <w:r w:rsidR="000E4D63" w:rsidRPr="000E4D63">
        <w:rPr>
          <w:rFonts w:ascii="Verdana" w:hAnsi="Verdana"/>
          <w:sz w:val="17"/>
          <w:szCs w:val="17"/>
        </w:rPr>
        <w:t xml:space="preserve">with </w:t>
      </w:r>
      <w:r w:rsidRPr="000E4D63">
        <w:rPr>
          <w:rFonts w:ascii="Verdana" w:hAnsi="Verdana"/>
          <w:sz w:val="17"/>
          <w:szCs w:val="17"/>
        </w:rPr>
        <w:t xml:space="preserve">other boards, and then </w:t>
      </w:r>
      <w:r w:rsidR="000E4D63" w:rsidRPr="000E4D63">
        <w:rPr>
          <w:rFonts w:ascii="Verdana" w:hAnsi="Verdana"/>
          <w:sz w:val="17"/>
          <w:szCs w:val="17"/>
        </w:rPr>
        <w:t xml:space="preserve">have the additional insurance overlay that. </w:t>
      </w:r>
      <w:r w:rsidRPr="000E4D63">
        <w:rPr>
          <w:rFonts w:ascii="Verdana" w:hAnsi="Verdana"/>
          <w:sz w:val="17"/>
          <w:szCs w:val="17"/>
        </w:rPr>
        <w:t>He said that if $10 million of coverage is purchased, it would be around $20,000 per year in premium</w:t>
      </w:r>
      <w:r w:rsidR="000E4D63" w:rsidRPr="000E4D63">
        <w:rPr>
          <w:rFonts w:ascii="Verdana" w:hAnsi="Verdana"/>
          <w:sz w:val="17"/>
          <w:szCs w:val="17"/>
        </w:rPr>
        <w:t xml:space="preserve"> payments</w:t>
      </w:r>
      <w:r w:rsidRPr="000E4D63">
        <w:rPr>
          <w:rFonts w:ascii="Verdana" w:hAnsi="Verdana"/>
          <w:sz w:val="17"/>
          <w:szCs w:val="17"/>
        </w:rPr>
        <w:t xml:space="preserve">. Mr. Robins said the Board has much higher level of management responsibility than any other volunteer Board. Mr. Plunkett said that this has a significant amount of liability to this </w:t>
      </w:r>
      <w:proofErr w:type="gramStart"/>
      <w:r w:rsidRPr="000E4D63">
        <w:rPr>
          <w:rFonts w:ascii="Verdana" w:hAnsi="Verdana"/>
          <w:sz w:val="17"/>
          <w:szCs w:val="17"/>
        </w:rPr>
        <w:t>board, and</w:t>
      </w:r>
      <w:proofErr w:type="gramEnd"/>
      <w:r w:rsidRPr="000E4D63">
        <w:rPr>
          <w:rFonts w:ascii="Verdana" w:hAnsi="Verdana"/>
          <w:sz w:val="17"/>
          <w:szCs w:val="17"/>
        </w:rPr>
        <w:t xml:space="preserve"> would be prudent to have some form of coverage in place. He said that the challenge in buying </w:t>
      </w:r>
      <w:r w:rsidRPr="000E4D63">
        <w:rPr>
          <w:rFonts w:ascii="Verdana" w:hAnsi="Verdana"/>
          <w:sz w:val="17"/>
          <w:szCs w:val="17"/>
        </w:rPr>
        <w:lastRenderedPageBreak/>
        <w:t xml:space="preserve">more coverage is that the City would need to engage several insurers. He said another challenge is that a large amount of coverage creates the potential for moral hazard, since it could result in the Board </w:t>
      </w:r>
      <w:r w:rsidR="000E4D63" w:rsidRPr="000E4D63">
        <w:rPr>
          <w:rFonts w:ascii="Verdana" w:hAnsi="Verdana"/>
          <w:sz w:val="17"/>
          <w:szCs w:val="17"/>
        </w:rPr>
        <w:t>acting with less fiduciary responsibility</w:t>
      </w:r>
      <w:r w:rsidRPr="000E4D63">
        <w:rPr>
          <w:rFonts w:ascii="Verdana" w:hAnsi="Verdana"/>
          <w:sz w:val="17"/>
          <w:szCs w:val="17"/>
        </w:rPr>
        <w:t>.</w:t>
      </w:r>
      <w:r>
        <w:rPr>
          <w:rFonts w:ascii="Verdana" w:hAnsi="Verdana"/>
          <w:sz w:val="17"/>
          <w:szCs w:val="17"/>
        </w:rPr>
        <w:t xml:space="preserve"> </w:t>
      </w:r>
    </w:p>
    <w:p w14:paraId="486FEC45" w14:textId="0C5C1254" w:rsidR="00EC7228" w:rsidRDefault="00EC7228" w:rsidP="00EC7228">
      <w:pPr>
        <w:pStyle w:val="NormalWeb"/>
        <w:shd w:val="clear" w:color="auto" w:fill="FFFFFF"/>
        <w:spacing w:before="0" w:beforeAutospacing="0" w:after="0" w:afterAutospacing="0"/>
        <w:rPr>
          <w:rFonts w:ascii="Verdana" w:hAnsi="Verdana"/>
          <w:sz w:val="17"/>
          <w:szCs w:val="17"/>
        </w:rPr>
      </w:pPr>
    </w:p>
    <w:p w14:paraId="34DA2C79" w14:textId="67B4519D" w:rsidR="003B1EF9" w:rsidRDefault="00DD1D4C" w:rsidP="00EC7228">
      <w:pPr>
        <w:pStyle w:val="NormalWeb"/>
        <w:shd w:val="clear" w:color="auto" w:fill="FFFFFF"/>
        <w:spacing w:before="0" w:beforeAutospacing="0" w:after="0" w:afterAutospacing="0"/>
        <w:rPr>
          <w:rFonts w:ascii="Verdana" w:hAnsi="Verdana"/>
          <w:sz w:val="17"/>
          <w:szCs w:val="17"/>
        </w:rPr>
      </w:pPr>
      <w:r w:rsidRPr="000E4D63">
        <w:rPr>
          <w:rFonts w:ascii="Verdana" w:hAnsi="Verdana"/>
          <w:sz w:val="17"/>
          <w:szCs w:val="17"/>
        </w:rPr>
        <w:t xml:space="preserve">Mr. Hooper asked </w:t>
      </w:r>
      <w:r w:rsidR="003B1EF9" w:rsidRPr="000E4D63">
        <w:rPr>
          <w:rFonts w:ascii="Verdana" w:hAnsi="Verdana"/>
          <w:sz w:val="17"/>
          <w:szCs w:val="17"/>
        </w:rPr>
        <w:t>about process moving forward. Mr. Plunkett said that they are in the exploration phase</w:t>
      </w:r>
      <w:r w:rsidR="000E4D63" w:rsidRPr="000E4D63">
        <w:rPr>
          <w:rFonts w:ascii="Verdana" w:hAnsi="Verdana"/>
          <w:sz w:val="17"/>
          <w:szCs w:val="17"/>
        </w:rPr>
        <w:t xml:space="preserve"> with the City</w:t>
      </w:r>
      <w:r w:rsidR="003B1EF9" w:rsidRPr="000E4D63">
        <w:rPr>
          <w:rFonts w:ascii="Verdana" w:hAnsi="Verdana"/>
          <w:sz w:val="17"/>
          <w:szCs w:val="17"/>
        </w:rPr>
        <w:t xml:space="preserve">, and </w:t>
      </w:r>
      <w:r w:rsidR="000E4D63" w:rsidRPr="000E4D63">
        <w:rPr>
          <w:rFonts w:ascii="Verdana" w:hAnsi="Verdana"/>
          <w:sz w:val="17"/>
          <w:szCs w:val="17"/>
        </w:rPr>
        <w:t>that the purpose of this conversation is to</w:t>
      </w:r>
      <w:r w:rsidR="003B1EF9" w:rsidRPr="000E4D63">
        <w:rPr>
          <w:rFonts w:ascii="Verdana" w:hAnsi="Verdana"/>
          <w:sz w:val="17"/>
          <w:szCs w:val="17"/>
        </w:rPr>
        <w:t xml:space="preserve"> gauge limits and scope of coverage. </w:t>
      </w:r>
      <w:r w:rsidR="000C7B8F" w:rsidRPr="000E4D63">
        <w:rPr>
          <w:rFonts w:ascii="Verdana" w:hAnsi="Verdana"/>
          <w:sz w:val="17"/>
          <w:szCs w:val="17"/>
        </w:rPr>
        <w:t xml:space="preserve">He said that the City will fill out an application for coverage. </w:t>
      </w:r>
      <w:r w:rsidR="003B1EF9" w:rsidRPr="000E4D63">
        <w:rPr>
          <w:rFonts w:ascii="Verdana" w:hAnsi="Verdana"/>
          <w:sz w:val="17"/>
          <w:szCs w:val="17"/>
        </w:rPr>
        <w:t xml:space="preserve">Mr. </w:t>
      </w:r>
      <w:proofErr w:type="spellStart"/>
      <w:r w:rsidR="003B1EF9" w:rsidRPr="000E4D63">
        <w:rPr>
          <w:rFonts w:ascii="Verdana" w:hAnsi="Verdana"/>
          <w:sz w:val="17"/>
          <w:szCs w:val="17"/>
        </w:rPr>
        <w:t>Rowlins</w:t>
      </w:r>
      <w:proofErr w:type="spellEnd"/>
      <w:r w:rsidR="003B1EF9" w:rsidRPr="000E4D63">
        <w:rPr>
          <w:rFonts w:ascii="Verdana" w:hAnsi="Verdana"/>
          <w:sz w:val="17"/>
          <w:szCs w:val="17"/>
        </w:rPr>
        <w:t xml:space="preserve"> asked if they are aware of any litigation for public plans for states or municipalities. Mr. Plunkett replied that not in their book of business for the public entity space. Mr. </w:t>
      </w:r>
      <w:proofErr w:type="spellStart"/>
      <w:r w:rsidR="003B1EF9" w:rsidRPr="000E4D63">
        <w:rPr>
          <w:rFonts w:ascii="Verdana" w:hAnsi="Verdana"/>
          <w:sz w:val="17"/>
          <w:szCs w:val="17"/>
        </w:rPr>
        <w:t>Rowlins</w:t>
      </w:r>
      <w:proofErr w:type="spellEnd"/>
      <w:r w:rsidR="003B1EF9" w:rsidRPr="000E4D63">
        <w:rPr>
          <w:rFonts w:ascii="Verdana" w:hAnsi="Verdana"/>
          <w:sz w:val="17"/>
          <w:szCs w:val="17"/>
        </w:rPr>
        <w:t xml:space="preserve"> said it would be interesting to see what </w:t>
      </w:r>
      <w:r w:rsidR="000E4D63" w:rsidRPr="000E4D63">
        <w:rPr>
          <w:rFonts w:ascii="Verdana" w:hAnsi="Verdana"/>
          <w:sz w:val="17"/>
          <w:szCs w:val="17"/>
        </w:rPr>
        <w:t xml:space="preserve">kinds of allegations are being brought in suits against public plans. </w:t>
      </w:r>
      <w:r w:rsidR="003B1EF9" w:rsidRPr="000E4D63">
        <w:rPr>
          <w:rFonts w:ascii="Verdana" w:hAnsi="Verdana"/>
          <w:sz w:val="17"/>
          <w:szCs w:val="17"/>
        </w:rPr>
        <w:t xml:space="preserve">Ms. </w:t>
      </w:r>
      <w:proofErr w:type="spellStart"/>
      <w:r w:rsidR="003B1EF9" w:rsidRPr="000E4D63">
        <w:rPr>
          <w:rFonts w:ascii="Verdana" w:hAnsi="Verdana"/>
          <w:sz w:val="17"/>
          <w:szCs w:val="17"/>
        </w:rPr>
        <w:t>Pizzi</w:t>
      </w:r>
      <w:proofErr w:type="spellEnd"/>
      <w:r w:rsidR="003B1EF9" w:rsidRPr="000E4D63">
        <w:rPr>
          <w:rFonts w:ascii="Verdana" w:hAnsi="Verdana"/>
          <w:sz w:val="17"/>
          <w:szCs w:val="17"/>
        </w:rPr>
        <w:t xml:space="preserve"> noted that corporate plans are subject to ERISA, which has the advantage of giving specific guidelines.</w:t>
      </w:r>
      <w:r w:rsidR="003B1EF9">
        <w:rPr>
          <w:rFonts w:ascii="Verdana" w:hAnsi="Verdana"/>
          <w:sz w:val="17"/>
          <w:szCs w:val="17"/>
        </w:rPr>
        <w:t xml:space="preserve"> </w:t>
      </w:r>
    </w:p>
    <w:p w14:paraId="74B93BCE" w14:textId="77777777" w:rsidR="003B1EF9" w:rsidRDefault="003B1EF9" w:rsidP="00EC7228">
      <w:pPr>
        <w:pStyle w:val="NormalWeb"/>
        <w:shd w:val="clear" w:color="auto" w:fill="FFFFFF"/>
        <w:spacing w:before="0" w:beforeAutospacing="0" w:after="0" w:afterAutospacing="0"/>
        <w:rPr>
          <w:rFonts w:ascii="Verdana" w:hAnsi="Verdana"/>
          <w:sz w:val="17"/>
          <w:szCs w:val="17"/>
        </w:rPr>
      </w:pPr>
    </w:p>
    <w:p w14:paraId="4337CADA" w14:textId="0DE4AB84" w:rsidR="003A7F38" w:rsidRDefault="003B1EF9" w:rsidP="00EC7228">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Mr. Hooper asked whether the City could take action against the Board, since the Board is independent of the City in terms of decision-making. City Attorney St. James replied that the Board is still technically a subdivision of the City and that some of the indemnification issues discussed here would need to be teased out prior to making this determination</w:t>
      </w:r>
      <w:r w:rsidR="00554B6D">
        <w:rPr>
          <w:rFonts w:ascii="Verdana" w:hAnsi="Verdana"/>
          <w:sz w:val="17"/>
          <w:szCs w:val="17"/>
        </w:rPr>
        <w:t xml:space="preserve">, but that it would be unlikely that the City would take action against the Board. </w:t>
      </w:r>
      <w:r w:rsidR="000C7B8F">
        <w:rPr>
          <w:rFonts w:ascii="Verdana" w:hAnsi="Verdana"/>
          <w:sz w:val="17"/>
          <w:szCs w:val="17"/>
        </w:rPr>
        <w:t xml:space="preserve">City Attorney St. James said he would look into this further. </w:t>
      </w:r>
    </w:p>
    <w:p w14:paraId="1894945D" w14:textId="170C6A1C" w:rsidR="00311D4F" w:rsidRDefault="00311D4F" w:rsidP="00EC7228">
      <w:pPr>
        <w:pStyle w:val="NormalWeb"/>
        <w:shd w:val="clear" w:color="auto" w:fill="FFFFFF"/>
        <w:spacing w:before="0" w:beforeAutospacing="0" w:after="0" w:afterAutospacing="0"/>
        <w:rPr>
          <w:rFonts w:ascii="Verdana" w:hAnsi="Verdana"/>
          <w:sz w:val="17"/>
          <w:szCs w:val="17"/>
        </w:rPr>
      </w:pPr>
    </w:p>
    <w:p w14:paraId="4E296D7F" w14:textId="21A799EC" w:rsidR="000D0935" w:rsidRDefault="00311D4F" w:rsidP="00631C76">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Robins said that a mission statement and strategic plan for the BERS Board would be helpful in determining coverage. </w:t>
      </w:r>
    </w:p>
    <w:p w14:paraId="76A5AC14" w14:textId="77777777" w:rsidR="000D0935" w:rsidRPr="000D0935" w:rsidRDefault="000D0935" w:rsidP="004D606C">
      <w:pPr>
        <w:pStyle w:val="NormalWeb"/>
        <w:shd w:val="clear" w:color="auto" w:fill="FFFFFF"/>
        <w:spacing w:before="0" w:beforeAutospacing="0" w:after="0" w:afterAutospacing="0"/>
        <w:ind w:left="990" w:hanging="990"/>
        <w:rPr>
          <w:rFonts w:ascii="Verdana" w:hAnsi="Verdana"/>
          <w:sz w:val="17"/>
          <w:szCs w:val="17"/>
        </w:rPr>
      </w:pPr>
    </w:p>
    <w:p w14:paraId="6C8E2A8F" w14:textId="2503AA4F" w:rsidR="000D0935" w:rsidRPr="00842CD7" w:rsidRDefault="000D0935"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w:t>
      </w:r>
      <w:r>
        <w:rPr>
          <w:rFonts w:ascii="Verdana" w:hAnsi="Verdana"/>
          <w:b/>
          <w:bCs/>
          <w:sz w:val="22"/>
          <w:szCs w:val="22"/>
        </w:rPr>
        <w:tab/>
        <w:t>DIMEO PRESENTATION</w:t>
      </w:r>
    </w:p>
    <w:p w14:paraId="59951BB8" w14:textId="35C8B4E6" w:rsidR="00842CD7" w:rsidRDefault="004D606C"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4163BC">
        <w:rPr>
          <w:rFonts w:ascii="Verdana" w:hAnsi="Verdana"/>
          <w:sz w:val="17"/>
          <w:szCs w:val="17"/>
        </w:rPr>
        <w:t>.</w:t>
      </w:r>
      <w:r w:rsidR="00842CD7" w:rsidRPr="00842CD7">
        <w:rPr>
          <w:rFonts w:ascii="Verdana" w:hAnsi="Verdana"/>
          <w:sz w:val="17"/>
          <w:szCs w:val="17"/>
        </w:rPr>
        <w:t xml:space="preserve">01 </w:t>
      </w:r>
      <w:r w:rsidR="000D0935">
        <w:rPr>
          <w:rFonts w:ascii="Verdana" w:hAnsi="Verdana"/>
          <w:sz w:val="17"/>
          <w:szCs w:val="17"/>
        </w:rPr>
        <w:t>Market Update</w:t>
      </w:r>
    </w:p>
    <w:p w14:paraId="6FD09DF0" w14:textId="4E03FF90" w:rsidR="00631C76" w:rsidRDefault="00631C76"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w:t>
      </w:r>
      <w:proofErr w:type="spellStart"/>
      <w:r>
        <w:rPr>
          <w:rFonts w:ascii="Verdana" w:hAnsi="Verdana"/>
          <w:sz w:val="17"/>
          <w:szCs w:val="17"/>
        </w:rPr>
        <w:t>Rowlins</w:t>
      </w:r>
      <w:proofErr w:type="spellEnd"/>
      <w:r>
        <w:rPr>
          <w:rFonts w:ascii="Verdana" w:hAnsi="Verdana"/>
          <w:sz w:val="17"/>
          <w:szCs w:val="17"/>
        </w:rPr>
        <w:t xml:space="preserve"> provided a market recap for January 2021. He said that there were mixed results for capital markets due to some political activity. He said that equity results were mixed as well. He provided an update on the fixed income market, noting that interest rates were trending higher at the end of January. He said that core bonds were negative. He provided an equity market update, noting </w:t>
      </w:r>
      <w:r w:rsidR="0020131E">
        <w:rPr>
          <w:rFonts w:ascii="Verdana" w:hAnsi="Verdana"/>
          <w:sz w:val="17"/>
          <w:szCs w:val="17"/>
        </w:rPr>
        <w:t>that</w:t>
      </w:r>
      <w:r>
        <w:rPr>
          <w:rFonts w:ascii="Verdana" w:hAnsi="Verdana"/>
          <w:sz w:val="17"/>
          <w:szCs w:val="17"/>
        </w:rPr>
        <w:t xml:space="preserve"> small cap stocks were up 5%, whereas other components and segments were slightly lower. He said that international markets were off, and emerging markets were meaningfully higher due to recovery in commodity prices and technology. He showed the S&amp;P 500 activity as a reference. He provided a more granular update for financial market performance. He noted a stronger rally in February except in core fixed income and expressed concerns about inflation based on stimulus activity. </w:t>
      </w:r>
      <w:r w:rsidR="00784885">
        <w:rPr>
          <w:rFonts w:ascii="Verdana" w:hAnsi="Verdana"/>
          <w:sz w:val="17"/>
          <w:szCs w:val="17"/>
        </w:rPr>
        <w:t xml:space="preserve">He provided a summary of the BERS portfolio’s unaudited performance broken out by allocation as of the end of January, noting that it stood at around $231 million. Ms. </w:t>
      </w:r>
      <w:proofErr w:type="spellStart"/>
      <w:r w:rsidR="00784885">
        <w:rPr>
          <w:rFonts w:ascii="Verdana" w:hAnsi="Verdana"/>
          <w:sz w:val="17"/>
          <w:szCs w:val="17"/>
        </w:rPr>
        <w:t>Pizzi</w:t>
      </w:r>
      <w:proofErr w:type="spellEnd"/>
      <w:r w:rsidR="00784885">
        <w:rPr>
          <w:rFonts w:ascii="Verdana" w:hAnsi="Verdana"/>
          <w:sz w:val="17"/>
          <w:szCs w:val="17"/>
        </w:rPr>
        <w:t xml:space="preserve"> noted that the </w:t>
      </w:r>
      <w:r w:rsidR="000E4D63">
        <w:rPr>
          <w:rFonts w:ascii="Verdana" w:hAnsi="Verdana"/>
          <w:sz w:val="17"/>
          <w:szCs w:val="17"/>
        </w:rPr>
        <w:t>trend</w:t>
      </w:r>
      <w:r w:rsidR="00784885">
        <w:rPr>
          <w:rFonts w:ascii="Verdana" w:hAnsi="Verdana"/>
          <w:sz w:val="17"/>
          <w:szCs w:val="17"/>
        </w:rPr>
        <w:t xml:space="preserve"> was generally flat for the month of January, but that the first two weeks of February were significantly up. </w:t>
      </w:r>
    </w:p>
    <w:p w14:paraId="5BA8393D" w14:textId="5FA8B43C" w:rsidR="000D0935" w:rsidRDefault="000D0935" w:rsidP="00F71B3C">
      <w:pPr>
        <w:pStyle w:val="NormalWeb"/>
        <w:shd w:val="clear" w:color="auto" w:fill="FFFFFF"/>
        <w:spacing w:before="0" w:beforeAutospacing="0" w:after="0" w:afterAutospacing="0"/>
        <w:rPr>
          <w:rFonts w:ascii="Verdana" w:hAnsi="Verdana"/>
          <w:sz w:val="17"/>
          <w:szCs w:val="17"/>
        </w:rPr>
      </w:pPr>
    </w:p>
    <w:p w14:paraId="66174680" w14:textId="4C98BC45" w:rsidR="000D0935" w:rsidRDefault="000D0935"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8.02 Fossil Fuel Exposure within the BERS portfolio</w:t>
      </w:r>
    </w:p>
    <w:p w14:paraId="1A7B817B" w14:textId="2512F551" w:rsidR="00AC33E0" w:rsidRDefault="00AC33E0"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noted that a key goal</w:t>
      </w:r>
      <w:r w:rsidR="000E4D63">
        <w:rPr>
          <w:rFonts w:ascii="Verdana" w:hAnsi="Verdana"/>
          <w:sz w:val="17"/>
          <w:szCs w:val="17"/>
        </w:rPr>
        <w:t xml:space="preserve"> of </w:t>
      </w:r>
      <w:proofErr w:type="spellStart"/>
      <w:r w:rsidR="000E4D63">
        <w:rPr>
          <w:rFonts w:ascii="Verdana" w:hAnsi="Verdana"/>
          <w:sz w:val="17"/>
          <w:szCs w:val="17"/>
        </w:rPr>
        <w:t>DiMeo</w:t>
      </w:r>
      <w:proofErr w:type="spellEnd"/>
      <w:r>
        <w:rPr>
          <w:rFonts w:ascii="Verdana" w:hAnsi="Verdana"/>
          <w:sz w:val="17"/>
          <w:szCs w:val="17"/>
        </w:rPr>
        <w:t xml:space="preserve"> is to </w:t>
      </w:r>
      <w:r w:rsidR="000E4D63">
        <w:rPr>
          <w:rFonts w:ascii="Verdana" w:hAnsi="Verdana"/>
          <w:sz w:val="17"/>
          <w:szCs w:val="17"/>
        </w:rPr>
        <w:t>provide an analysis to the BERS Board of</w:t>
      </w:r>
      <w:r>
        <w:rPr>
          <w:rFonts w:ascii="Verdana" w:hAnsi="Verdana"/>
          <w:sz w:val="17"/>
          <w:szCs w:val="17"/>
        </w:rPr>
        <w:t xml:space="preserve"> exposure with fossil fuels and to summarize</w:t>
      </w:r>
      <w:r w:rsidR="000E4D63">
        <w:rPr>
          <w:rFonts w:ascii="Verdana" w:hAnsi="Verdana"/>
          <w:sz w:val="17"/>
          <w:szCs w:val="17"/>
        </w:rPr>
        <w:t xml:space="preserve"> any findings.</w:t>
      </w:r>
      <w:r>
        <w:rPr>
          <w:rFonts w:ascii="Verdana" w:hAnsi="Verdana"/>
          <w:sz w:val="17"/>
          <w:szCs w:val="17"/>
        </w:rPr>
        <w:t xml:space="preserve"> She outlined the divesting process and noted that they are currently refining their approach to divestment, which is currently defined as excluding any investment in companies listed in the Carbon Underground 200 ™. She said one question for the Board to consider is whether they should be examining any areas that are not return-focused or </w:t>
      </w:r>
      <w:proofErr w:type="gramStart"/>
      <w:r>
        <w:rPr>
          <w:rFonts w:ascii="Verdana" w:hAnsi="Verdana"/>
          <w:sz w:val="17"/>
          <w:szCs w:val="17"/>
        </w:rPr>
        <w:t>financially-focused</w:t>
      </w:r>
      <w:proofErr w:type="gramEnd"/>
      <w:r>
        <w:rPr>
          <w:rFonts w:ascii="Verdana" w:hAnsi="Verdana"/>
          <w:sz w:val="17"/>
          <w:szCs w:val="17"/>
        </w:rPr>
        <w:t xml:space="preserve">. She noted key deliverables, which include analyzing the City’s resolution, reporting on current exposure, </w:t>
      </w:r>
      <w:r w:rsidR="00D574D7">
        <w:rPr>
          <w:rFonts w:ascii="Verdana" w:hAnsi="Verdana"/>
          <w:sz w:val="17"/>
          <w:szCs w:val="17"/>
        </w:rPr>
        <w:t>proposing an approach, process, and timing for divestment, review</w:t>
      </w:r>
      <w:r w:rsidR="000E4D63">
        <w:rPr>
          <w:rFonts w:ascii="Verdana" w:hAnsi="Verdana"/>
          <w:sz w:val="17"/>
          <w:szCs w:val="17"/>
        </w:rPr>
        <w:t>ing</w:t>
      </w:r>
      <w:r w:rsidR="00D574D7">
        <w:rPr>
          <w:rFonts w:ascii="Verdana" w:hAnsi="Verdana"/>
          <w:sz w:val="17"/>
          <w:szCs w:val="17"/>
        </w:rPr>
        <w:t xml:space="preserve"> asset allocation, assess</w:t>
      </w:r>
      <w:r w:rsidR="000E4D63">
        <w:rPr>
          <w:rFonts w:ascii="Verdana" w:hAnsi="Verdana"/>
          <w:sz w:val="17"/>
          <w:szCs w:val="17"/>
        </w:rPr>
        <w:t>ing</w:t>
      </w:r>
      <w:r w:rsidR="00D574D7">
        <w:rPr>
          <w:rFonts w:ascii="Verdana" w:hAnsi="Verdana"/>
          <w:sz w:val="17"/>
          <w:szCs w:val="17"/>
        </w:rPr>
        <w:t xml:space="preserve"> the cost of divestment, and ultimately to present a divestiture plan to the Board</w:t>
      </w:r>
      <w:r w:rsidR="004D07A7">
        <w:rPr>
          <w:rFonts w:ascii="Verdana" w:hAnsi="Verdana"/>
          <w:sz w:val="17"/>
          <w:szCs w:val="17"/>
        </w:rPr>
        <w:t xml:space="preserve"> and then to City Council in April. </w:t>
      </w:r>
    </w:p>
    <w:p w14:paraId="0CADE176" w14:textId="05AF2CD5" w:rsidR="00A502B0" w:rsidRDefault="00A502B0" w:rsidP="00F71B3C">
      <w:pPr>
        <w:pStyle w:val="NormalWeb"/>
        <w:shd w:val="clear" w:color="auto" w:fill="FFFFFF"/>
        <w:spacing w:before="0" w:beforeAutospacing="0" w:after="0" w:afterAutospacing="0"/>
        <w:rPr>
          <w:rFonts w:ascii="Verdana" w:hAnsi="Verdana"/>
          <w:sz w:val="17"/>
          <w:szCs w:val="17"/>
        </w:rPr>
      </w:pPr>
    </w:p>
    <w:p w14:paraId="343DD9E2" w14:textId="5B1727A7" w:rsidR="0020131E" w:rsidRDefault="00A502B0"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outlined the portfolio’s exposure to fossil fuel investments. She compared the global equity market with and without fossil fuels, noting that they look relatively similar. She noted differences in the energy sector, the utilities sector, and the materials sector. </w:t>
      </w:r>
      <w:r w:rsidR="0020131E">
        <w:rPr>
          <w:rFonts w:ascii="Verdana" w:hAnsi="Verdana"/>
          <w:sz w:val="17"/>
          <w:szCs w:val="17"/>
        </w:rPr>
        <w:t xml:space="preserve">She looked at the markets’ characteristics with and without fossil fuel, noting that the annual dividend yield when excluding fossil fuels is 0.2% lower. She also noted that excluding fossil fuels would exclude 60 companies or under 7% of </w:t>
      </w:r>
      <w:r w:rsidR="000E4D63">
        <w:rPr>
          <w:rFonts w:ascii="Verdana" w:hAnsi="Verdana"/>
          <w:sz w:val="17"/>
          <w:szCs w:val="17"/>
        </w:rPr>
        <w:t xml:space="preserve">the total number of </w:t>
      </w:r>
      <w:r w:rsidR="0020131E">
        <w:rPr>
          <w:rFonts w:ascii="Verdana" w:hAnsi="Verdana"/>
          <w:sz w:val="17"/>
          <w:szCs w:val="17"/>
        </w:rPr>
        <w:t>companies. She noted the benefit of divesting would be to decrease the portfolio’s carbon footprint by 24%.</w:t>
      </w:r>
    </w:p>
    <w:p w14:paraId="7D6E5E5C" w14:textId="77777777" w:rsidR="0020131E" w:rsidRDefault="0020131E" w:rsidP="00F71B3C">
      <w:pPr>
        <w:pStyle w:val="NormalWeb"/>
        <w:shd w:val="clear" w:color="auto" w:fill="FFFFFF"/>
        <w:spacing w:before="0" w:beforeAutospacing="0" w:after="0" w:afterAutospacing="0"/>
        <w:rPr>
          <w:rFonts w:ascii="Verdana" w:hAnsi="Verdana"/>
          <w:sz w:val="17"/>
          <w:szCs w:val="17"/>
        </w:rPr>
      </w:pPr>
    </w:p>
    <w:p w14:paraId="16A40801" w14:textId="77777777" w:rsidR="002923D0" w:rsidRDefault="0020131E"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provided an overview of how fossil fuels would impact the portfolio’s performance. She noted some short-term volatility in the energy sector. </w:t>
      </w:r>
      <w:r w:rsidR="002923D0">
        <w:rPr>
          <w:rFonts w:ascii="Verdana" w:hAnsi="Verdana"/>
          <w:sz w:val="17"/>
          <w:szCs w:val="17"/>
        </w:rPr>
        <w:t xml:space="preserve">Mr. Hooper asked about how automobile manufacturers’ decision to move away from the production of fossil fuel-driven cars will impact this </w:t>
      </w:r>
      <w:r w:rsidR="002923D0">
        <w:rPr>
          <w:rFonts w:ascii="Verdana" w:hAnsi="Verdana"/>
          <w:sz w:val="17"/>
          <w:szCs w:val="17"/>
        </w:rPr>
        <w:lastRenderedPageBreak/>
        <w:t xml:space="preserve">assessment of past trends. Ms. </w:t>
      </w:r>
      <w:proofErr w:type="spellStart"/>
      <w:r w:rsidR="002923D0">
        <w:rPr>
          <w:rFonts w:ascii="Verdana" w:hAnsi="Verdana"/>
          <w:sz w:val="17"/>
          <w:szCs w:val="17"/>
        </w:rPr>
        <w:t>Pizzi</w:t>
      </w:r>
      <w:proofErr w:type="spellEnd"/>
      <w:r w:rsidR="002923D0">
        <w:rPr>
          <w:rFonts w:ascii="Verdana" w:hAnsi="Verdana"/>
          <w:sz w:val="17"/>
          <w:szCs w:val="17"/>
        </w:rPr>
        <w:t xml:space="preserve"> replied that it isn’t irrelevant but that it will change the future landscape. She said it will be good to assess where the BERS Board wants to move forward with investing in cleaner energy, but that that is not the scope of the current analysis. </w:t>
      </w:r>
    </w:p>
    <w:p w14:paraId="2F55CB90" w14:textId="77777777" w:rsidR="002923D0" w:rsidRDefault="002923D0" w:rsidP="00F71B3C">
      <w:pPr>
        <w:pStyle w:val="NormalWeb"/>
        <w:shd w:val="clear" w:color="auto" w:fill="FFFFFF"/>
        <w:spacing w:before="0" w:beforeAutospacing="0" w:after="0" w:afterAutospacing="0"/>
        <w:rPr>
          <w:rFonts w:ascii="Verdana" w:hAnsi="Verdana"/>
          <w:sz w:val="17"/>
          <w:szCs w:val="17"/>
        </w:rPr>
      </w:pPr>
    </w:p>
    <w:p w14:paraId="2C57AD5D" w14:textId="598D91BD" w:rsidR="00A502B0" w:rsidRDefault="002923D0"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reviewed the BERS investment portfolio’s overall fossil fuel exposure, based on the companies on the Carbon Underground 200™ list. She noted that the overall exposure for the portfolio is 1.96% or $4</w:t>
      </w:r>
      <w:r w:rsidR="00670CDA">
        <w:rPr>
          <w:rFonts w:ascii="Verdana" w:hAnsi="Verdana"/>
          <w:sz w:val="17"/>
          <w:szCs w:val="17"/>
        </w:rPr>
        <w:t>,</w:t>
      </w:r>
      <w:r>
        <w:rPr>
          <w:rFonts w:ascii="Verdana" w:hAnsi="Verdana"/>
          <w:sz w:val="17"/>
          <w:szCs w:val="17"/>
        </w:rPr>
        <w:t xml:space="preserve">473,689. Mr. Robins asked how to extricate the funds from an index rather than a portfolio. Ms. </w:t>
      </w:r>
      <w:proofErr w:type="spellStart"/>
      <w:r>
        <w:rPr>
          <w:rFonts w:ascii="Verdana" w:hAnsi="Verdana"/>
          <w:sz w:val="17"/>
          <w:szCs w:val="17"/>
        </w:rPr>
        <w:t>Pizzi</w:t>
      </w:r>
      <w:proofErr w:type="spellEnd"/>
      <w:r>
        <w:rPr>
          <w:rFonts w:ascii="Verdana" w:hAnsi="Verdana"/>
          <w:sz w:val="17"/>
          <w:szCs w:val="17"/>
        </w:rPr>
        <w:t xml:space="preserve"> said that it will be possible to extricate them. She noted that there will be an additional cost to screening those index fund to divest. </w:t>
      </w:r>
      <w:r w:rsidR="00670CDA">
        <w:rPr>
          <w:rFonts w:ascii="Verdana" w:hAnsi="Verdana"/>
          <w:sz w:val="17"/>
          <w:szCs w:val="17"/>
        </w:rPr>
        <w:t xml:space="preserve">She summarized the asset classes for the large caps. She compared the 10-year returns with fossil fuels included versus the returns if they had divested from fossil fuels. </w:t>
      </w:r>
    </w:p>
    <w:p w14:paraId="271CD83A" w14:textId="189FF760" w:rsidR="00B64629" w:rsidRDefault="00B64629" w:rsidP="00F71B3C">
      <w:pPr>
        <w:pStyle w:val="NormalWeb"/>
        <w:shd w:val="clear" w:color="auto" w:fill="FFFFFF"/>
        <w:spacing w:before="0" w:beforeAutospacing="0" w:after="0" w:afterAutospacing="0"/>
        <w:rPr>
          <w:rFonts w:ascii="Verdana" w:hAnsi="Verdana"/>
          <w:sz w:val="17"/>
          <w:szCs w:val="17"/>
        </w:rPr>
      </w:pPr>
    </w:p>
    <w:p w14:paraId="4BE1CA3B" w14:textId="237EB9EF" w:rsidR="00B64629" w:rsidRDefault="00B64629"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Mr. Robins asked about how a downward trend in oil prices could impact this analysis. Ms. </w:t>
      </w:r>
      <w:proofErr w:type="spellStart"/>
      <w:r>
        <w:rPr>
          <w:rFonts w:ascii="Verdana" w:hAnsi="Verdana"/>
          <w:sz w:val="17"/>
          <w:szCs w:val="17"/>
        </w:rPr>
        <w:t>Pizzi</w:t>
      </w:r>
      <w:proofErr w:type="spellEnd"/>
      <w:r>
        <w:rPr>
          <w:rFonts w:ascii="Verdana" w:hAnsi="Verdana"/>
          <w:sz w:val="17"/>
          <w:szCs w:val="17"/>
        </w:rPr>
        <w:t xml:space="preserve"> replied that the energy sector has been the best performing sector in the S&amp;P 500 this year. She said that market is subject to short-term volatility due to OPEC cutbacks and potential decreased demand. Mr. Hooper asked if the energy companies themselves are switching to cleaner energies, and how that could change this picture. </w:t>
      </w:r>
    </w:p>
    <w:p w14:paraId="4F5C9F4C" w14:textId="2F57F414" w:rsidR="000D0935" w:rsidRDefault="000D0935" w:rsidP="00F71B3C">
      <w:pPr>
        <w:pStyle w:val="NormalWeb"/>
        <w:shd w:val="clear" w:color="auto" w:fill="FFFFFF"/>
        <w:spacing w:before="0" w:beforeAutospacing="0" w:after="0" w:afterAutospacing="0"/>
        <w:rPr>
          <w:rFonts w:ascii="Verdana" w:hAnsi="Verdana"/>
          <w:sz w:val="17"/>
          <w:szCs w:val="17"/>
        </w:rPr>
      </w:pPr>
    </w:p>
    <w:p w14:paraId="5C3B66C6" w14:textId="5316849F" w:rsidR="000D0935" w:rsidRDefault="000D0935"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8.03 Fiduciary Education and Best Practices</w:t>
      </w:r>
    </w:p>
    <w:p w14:paraId="21EAAF3D" w14:textId="6A60AAC1" w:rsidR="000D0935" w:rsidRDefault="00D34919"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provided a summary of best practices around fiduciary responsibility. She said that they generally fall into three categories, which include examining best practices when carrying out fiduciary oversight, knowing one’s duties as a fiduciary, and establishing and following a process for proper oversight. She noted that the duties include loyalty, prudence, diversity of investments, following plan documents, and avoiding prohibited transactions. She noted that while public plans are not subject to ERISA regulations, they are subject to applicable IRC provisions and state laws, and best practice is to comport oneself in the spirit of ERISA. She </w:t>
      </w:r>
      <w:r w:rsidR="007F3101">
        <w:rPr>
          <w:rFonts w:ascii="Verdana" w:hAnsi="Verdana"/>
          <w:sz w:val="17"/>
          <w:szCs w:val="17"/>
        </w:rPr>
        <w:t>additionally noted</w:t>
      </w:r>
      <w:r>
        <w:rPr>
          <w:rFonts w:ascii="Verdana" w:hAnsi="Verdana"/>
          <w:sz w:val="17"/>
          <w:szCs w:val="17"/>
        </w:rPr>
        <w:t xml:space="preserve"> recent Dept. of Labor regulation, which says that decisions about investment must be made based on economic considerations rather than non-pecuniary considerations (such as social and environmental considerations). </w:t>
      </w:r>
      <w:r w:rsidR="00C47E9C">
        <w:rPr>
          <w:rFonts w:ascii="Verdana" w:hAnsi="Verdana"/>
          <w:sz w:val="17"/>
          <w:szCs w:val="17"/>
        </w:rPr>
        <w:t xml:space="preserve">Mr. Robins suggested that members of </w:t>
      </w:r>
      <w:r w:rsidR="006E190B">
        <w:rPr>
          <w:rFonts w:ascii="Verdana" w:hAnsi="Verdana"/>
          <w:sz w:val="17"/>
          <w:szCs w:val="17"/>
        </w:rPr>
        <w:t xml:space="preserve">City Council be informed of and educated on this requirement, so that they are aware of potential restrictions around divestment when making decisions in future. </w:t>
      </w:r>
    </w:p>
    <w:p w14:paraId="1983A9BF" w14:textId="6B13D2FC" w:rsidR="007F3101" w:rsidRDefault="007F3101" w:rsidP="00F71B3C">
      <w:pPr>
        <w:pStyle w:val="NormalWeb"/>
        <w:shd w:val="clear" w:color="auto" w:fill="FFFFFF"/>
        <w:spacing w:before="0" w:beforeAutospacing="0" w:after="0" w:afterAutospacing="0"/>
        <w:rPr>
          <w:rFonts w:ascii="Verdana" w:hAnsi="Verdana"/>
          <w:sz w:val="17"/>
          <w:szCs w:val="17"/>
        </w:rPr>
      </w:pPr>
    </w:p>
    <w:p w14:paraId="0A61CF5B" w14:textId="162C9624" w:rsidR="00FA2D93" w:rsidRPr="00D34919" w:rsidRDefault="007F3101"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Ms. </w:t>
      </w:r>
      <w:proofErr w:type="spellStart"/>
      <w:r>
        <w:rPr>
          <w:rFonts w:ascii="Verdana" w:hAnsi="Verdana"/>
          <w:sz w:val="17"/>
          <w:szCs w:val="17"/>
        </w:rPr>
        <w:t>Pizzi</w:t>
      </w:r>
      <w:proofErr w:type="spellEnd"/>
      <w:r>
        <w:rPr>
          <w:rFonts w:ascii="Verdana" w:hAnsi="Verdana"/>
          <w:sz w:val="17"/>
          <w:szCs w:val="17"/>
        </w:rPr>
        <w:t xml:space="preserve"> then spoke about establishing a governance process and provided an overview of the fiduciary governance calendar. She highlighted general activities for each quarter, which include the first quarter will focus on reviewing fees, the second on investment policy, practice, and fiduciary training, the third will focus on the municipal landscape and actuarial review, and the fourth quarter will focus on asset allocations and capital market assumptions.</w:t>
      </w:r>
    </w:p>
    <w:p w14:paraId="1EDB6A33" w14:textId="77777777" w:rsidR="00D34919" w:rsidRPr="000D0935" w:rsidRDefault="00D34919" w:rsidP="00F71B3C">
      <w:pPr>
        <w:pStyle w:val="NormalWeb"/>
        <w:shd w:val="clear" w:color="auto" w:fill="FFFFFF"/>
        <w:spacing w:before="0" w:beforeAutospacing="0" w:after="0" w:afterAutospacing="0"/>
        <w:rPr>
          <w:rFonts w:ascii="Verdana" w:hAnsi="Verdana"/>
          <w:b/>
          <w:bCs/>
          <w:sz w:val="22"/>
          <w:szCs w:val="22"/>
        </w:rPr>
      </w:pPr>
    </w:p>
    <w:p w14:paraId="2A5168E4" w14:textId="35116221" w:rsidR="000D0935" w:rsidRPr="000D0935" w:rsidRDefault="000D0935" w:rsidP="000D0935">
      <w:pPr>
        <w:pStyle w:val="NormalWeb"/>
        <w:shd w:val="clear" w:color="auto" w:fill="FFFFFF"/>
        <w:spacing w:before="0" w:beforeAutospacing="0" w:after="0" w:afterAutospacing="0"/>
        <w:ind w:left="990" w:hanging="990"/>
        <w:rPr>
          <w:rFonts w:ascii="Verdana" w:hAnsi="Verdana"/>
          <w:b/>
          <w:bCs/>
          <w:sz w:val="22"/>
          <w:szCs w:val="22"/>
        </w:rPr>
      </w:pPr>
      <w:r w:rsidRPr="000D0935">
        <w:rPr>
          <w:rFonts w:ascii="Verdana" w:hAnsi="Verdana"/>
          <w:b/>
          <w:bCs/>
          <w:sz w:val="22"/>
          <w:szCs w:val="22"/>
        </w:rPr>
        <w:t>9.0</w:t>
      </w:r>
      <w:r>
        <w:rPr>
          <w:rFonts w:ascii="Verdana" w:hAnsi="Verdana"/>
          <w:b/>
          <w:bCs/>
          <w:sz w:val="22"/>
          <w:szCs w:val="22"/>
        </w:rPr>
        <w:tab/>
      </w:r>
      <w:r w:rsidRPr="000D0935">
        <w:rPr>
          <w:rFonts w:ascii="Verdana" w:hAnsi="Verdana"/>
          <w:b/>
          <w:bCs/>
          <w:sz w:val="22"/>
          <w:szCs w:val="22"/>
        </w:rPr>
        <w:t>CP</w:t>
      </w:r>
      <w:r>
        <w:rPr>
          <w:rFonts w:ascii="Verdana" w:hAnsi="Verdana"/>
          <w:b/>
          <w:bCs/>
          <w:sz w:val="22"/>
          <w:szCs w:val="22"/>
        </w:rPr>
        <w:t>I</w:t>
      </w:r>
      <w:r w:rsidRPr="000D0935">
        <w:rPr>
          <w:rFonts w:ascii="Verdana" w:hAnsi="Verdana"/>
          <w:b/>
          <w:bCs/>
          <w:sz w:val="22"/>
          <w:szCs w:val="22"/>
        </w:rPr>
        <w:t xml:space="preserve"> CONVERSATION</w:t>
      </w:r>
    </w:p>
    <w:p w14:paraId="7F593F95" w14:textId="32347B85" w:rsidR="000D0935" w:rsidRDefault="000D0935"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9.01 CPI Conversation</w:t>
      </w:r>
    </w:p>
    <w:p w14:paraId="2273682C" w14:textId="00ED722A" w:rsidR="000D0935" w:rsidRDefault="00633A19"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Chief </w:t>
      </w:r>
      <w:r w:rsidR="000E4D63">
        <w:rPr>
          <w:rFonts w:ascii="Verdana" w:hAnsi="Verdana"/>
          <w:sz w:val="17"/>
          <w:szCs w:val="17"/>
        </w:rPr>
        <w:t>A</w:t>
      </w:r>
      <w:r>
        <w:rPr>
          <w:rFonts w:ascii="Verdana" w:hAnsi="Verdana"/>
          <w:sz w:val="17"/>
          <w:szCs w:val="17"/>
        </w:rPr>
        <w:t xml:space="preserve">dministrative </w:t>
      </w:r>
      <w:r w:rsidR="000E4D63">
        <w:rPr>
          <w:rFonts w:ascii="Verdana" w:hAnsi="Verdana"/>
          <w:sz w:val="17"/>
          <w:szCs w:val="17"/>
        </w:rPr>
        <w:t>O</w:t>
      </w:r>
      <w:r>
        <w:rPr>
          <w:rFonts w:ascii="Verdana" w:hAnsi="Verdana"/>
          <w:sz w:val="17"/>
          <w:szCs w:val="17"/>
        </w:rPr>
        <w:t xml:space="preserve">fficer </w:t>
      </w:r>
      <w:proofErr w:type="spellStart"/>
      <w:r>
        <w:rPr>
          <w:rFonts w:ascii="Verdana" w:hAnsi="Verdana"/>
          <w:sz w:val="17"/>
          <w:szCs w:val="17"/>
        </w:rPr>
        <w:t>Schad</w:t>
      </w:r>
      <w:proofErr w:type="spellEnd"/>
      <w:r>
        <w:rPr>
          <w:rFonts w:ascii="Verdana" w:hAnsi="Verdana"/>
          <w:sz w:val="17"/>
          <w:szCs w:val="17"/>
        </w:rPr>
        <w:t xml:space="preserve"> </w:t>
      </w:r>
      <w:r w:rsidR="000E4D63">
        <w:rPr>
          <w:rFonts w:ascii="Verdana" w:hAnsi="Verdana"/>
          <w:sz w:val="17"/>
          <w:szCs w:val="17"/>
        </w:rPr>
        <w:t xml:space="preserve">began the discussion by noting that 2021 did not see any COLA increases in BERS for retirees and that a number of questions have been fielded by City staff around this, particularly because there were </w:t>
      </w:r>
      <w:r w:rsidR="00F73FB3">
        <w:rPr>
          <w:rFonts w:ascii="Verdana" w:hAnsi="Verdana"/>
          <w:sz w:val="17"/>
          <w:szCs w:val="17"/>
        </w:rPr>
        <w:t xml:space="preserve">2021 </w:t>
      </w:r>
      <w:r w:rsidR="000E4D63">
        <w:rPr>
          <w:rFonts w:ascii="Verdana" w:hAnsi="Verdana"/>
          <w:sz w:val="17"/>
          <w:szCs w:val="17"/>
        </w:rPr>
        <w:t>COLA increases for Social Security income checks.</w:t>
      </w:r>
      <w:r w:rsidR="00F73FB3">
        <w:rPr>
          <w:rFonts w:ascii="Verdana" w:hAnsi="Verdana"/>
          <w:sz w:val="17"/>
          <w:szCs w:val="17"/>
        </w:rPr>
        <w:t xml:space="preserve"> She noted that the Social Security Administration utilizes a different methodology for calculating COLA than the City (the SSA uses the Consumer Price Index (CPI) for urban and clerical workers, whereas the BERS uses a regional CPI for the Northeast). She said that the City’s actuary has noted that the utilization of a regional CPI is industry best practice. She added that the City’s actuary has also conducted a review of the COLAs over time (from 1989 to 2020) paid by the SSA and BERS and saw that they generally tracked with each other in terms of trends, with the BERS COLA tending to be slightly more generous. She said that b</w:t>
      </w:r>
      <w:r>
        <w:rPr>
          <w:rFonts w:ascii="Verdana" w:hAnsi="Verdana"/>
          <w:sz w:val="17"/>
          <w:szCs w:val="17"/>
        </w:rPr>
        <w:t>ased on th</w:t>
      </w:r>
      <w:r w:rsidR="00F73FB3">
        <w:rPr>
          <w:rFonts w:ascii="Verdana" w:hAnsi="Verdana"/>
          <w:sz w:val="17"/>
          <w:szCs w:val="17"/>
        </w:rPr>
        <w:t>is analysis</w:t>
      </w:r>
      <w:r>
        <w:rPr>
          <w:rFonts w:ascii="Verdana" w:hAnsi="Verdana"/>
          <w:sz w:val="17"/>
          <w:szCs w:val="17"/>
        </w:rPr>
        <w:t xml:space="preserve">, </w:t>
      </w:r>
      <w:r w:rsidR="00F73FB3">
        <w:rPr>
          <w:rFonts w:ascii="Verdana" w:hAnsi="Verdana"/>
          <w:sz w:val="17"/>
          <w:szCs w:val="17"/>
        </w:rPr>
        <w:t>the City’s</w:t>
      </w:r>
      <w:r>
        <w:rPr>
          <w:rFonts w:ascii="Verdana" w:hAnsi="Verdana"/>
          <w:sz w:val="17"/>
          <w:szCs w:val="17"/>
        </w:rPr>
        <w:t xml:space="preserve"> recommendation is </w:t>
      </w:r>
      <w:r w:rsidR="00F73FB3">
        <w:rPr>
          <w:rFonts w:ascii="Verdana" w:hAnsi="Verdana"/>
          <w:sz w:val="17"/>
          <w:szCs w:val="17"/>
        </w:rPr>
        <w:t>not to</w:t>
      </w:r>
      <w:r>
        <w:rPr>
          <w:rFonts w:ascii="Verdana" w:hAnsi="Verdana"/>
          <w:sz w:val="17"/>
          <w:szCs w:val="17"/>
        </w:rPr>
        <w:t xml:space="preserve"> take any action but </w:t>
      </w:r>
      <w:r w:rsidR="00F73FB3">
        <w:rPr>
          <w:rFonts w:ascii="Verdana" w:hAnsi="Verdana"/>
          <w:sz w:val="17"/>
          <w:szCs w:val="17"/>
        </w:rPr>
        <w:t>suggested</w:t>
      </w:r>
      <w:r>
        <w:rPr>
          <w:rFonts w:ascii="Verdana" w:hAnsi="Verdana"/>
          <w:sz w:val="17"/>
          <w:szCs w:val="17"/>
        </w:rPr>
        <w:t xml:space="preserve"> issu</w:t>
      </w:r>
      <w:r w:rsidR="00F73FB3">
        <w:rPr>
          <w:rFonts w:ascii="Verdana" w:hAnsi="Verdana"/>
          <w:sz w:val="17"/>
          <w:szCs w:val="17"/>
        </w:rPr>
        <w:t xml:space="preserve">ing </w:t>
      </w:r>
      <w:r>
        <w:rPr>
          <w:rFonts w:ascii="Verdana" w:hAnsi="Verdana"/>
          <w:sz w:val="17"/>
          <w:szCs w:val="17"/>
        </w:rPr>
        <w:t xml:space="preserve">a communication to retirees explaining the difference and explaining why the City did not have a COLA </w:t>
      </w:r>
      <w:r w:rsidR="00F73FB3">
        <w:rPr>
          <w:rFonts w:ascii="Verdana" w:hAnsi="Verdana"/>
          <w:sz w:val="17"/>
          <w:szCs w:val="17"/>
        </w:rPr>
        <w:t xml:space="preserve">increase </w:t>
      </w:r>
      <w:r>
        <w:rPr>
          <w:rFonts w:ascii="Verdana" w:hAnsi="Verdana"/>
          <w:sz w:val="17"/>
          <w:szCs w:val="17"/>
        </w:rPr>
        <w:t>for the past year.</w:t>
      </w:r>
    </w:p>
    <w:p w14:paraId="09ED992C" w14:textId="7B19D704" w:rsidR="002A0710" w:rsidRDefault="002A0710" w:rsidP="00F71B3C">
      <w:pPr>
        <w:pStyle w:val="NormalWeb"/>
        <w:shd w:val="clear" w:color="auto" w:fill="FFFFFF"/>
        <w:spacing w:before="0" w:beforeAutospacing="0" w:after="0" w:afterAutospacing="0"/>
        <w:rPr>
          <w:rFonts w:ascii="Verdana" w:hAnsi="Verdana"/>
          <w:sz w:val="17"/>
          <w:szCs w:val="17"/>
        </w:rPr>
      </w:pPr>
    </w:p>
    <w:p w14:paraId="189C63BE" w14:textId="2C0AC4DB" w:rsidR="000D0935" w:rsidRDefault="002A0710"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Finance Director Goodwin outlined the process for determining COLA increases based on CPI indices. He said that the auditors verify that the calculations are in good standing, then the City’s retained actuaries also verify that the calculations are in good standing, and that the City Attorney</w:t>
      </w:r>
      <w:r w:rsidR="00F73FB3">
        <w:rPr>
          <w:rFonts w:ascii="Verdana" w:hAnsi="Verdana"/>
          <w:sz w:val="17"/>
          <w:szCs w:val="17"/>
        </w:rPr>
        <w:t xml:space="preserve">’s Office </w:t>
      </w:r>
      <w:r>
        <w:rPr>
          <w:rFonts w:ascii="Verdana" w:hAnsi="Verdana"/>
          <w:sz w:val="17"/>
          <w:szCs w:val="17"/>
        </w:rPr>
        <w:t xml:space="preserve">additionally verifies that the calculations are in good standing, after all of which the finding is brought to the </w:t>
      </w:r>
      <w:r w:rsidR="00A26D07">
        <w:rPr>
          <w:rFonts w:ascii="Verdana" w:hAnsi="Verdana"/>
          <w:sz w:val="17"/>
          <w:szCs w:val="17"/>
        </w:rPr>
        <w:t>BERS</w:t>
      </w:r>
      <w:r>
        <w:rPr>
          <w:rFonts w:ascii="Verdana" w:hAnsi="Verdana"/>
          <w:sz w:val="17"/>
          <w:szCs w:val="17"/>
        </w:rPr>
        <w:t xml:space="preserve"> Board with </w:t>
      </w:r>
      <w:r w:rsidR="00A26D07">
        <w:rPr>
          <w:rFonts w:ascii="Verdana" w:hAnsi="Verdana"/>
          <w:sz w:val="17"/>
          <w:szCs w:val="17"/>
        </w:rPr>
        <w:t>a</w:t>
      </w:r>
      <w:r>
        <w:rPr>
          <w:rFonts w:ascii="Verdana" w:hAnsi="Verdana"/>
          <w:sz w:val="17"/>
          <w:szCs w:val="17"/>
        </w:rPr>
        <w:t xml:space="preserve"> recommendation based on the calculations</w:t>
      </w:r>
      <w:r w:rsidR="00A26D07">
        <w:rPr>
          <w:rFonts w:ascii="Verdana" w:hAnsi="Verdana"/>
          <w:sz w:val="17"/>
          <w:szCs w:val="17"/>
        </w:rPr>
        <w:t>. He said that the BERS Board ultimately votes on whether there is a COLA increase, based on the previously</w:t>
      </w:r>
      <w:r w:rsidR="00F73FB3">
        <w:rPr>
          <w:rFonts w:ascii="Verdana" w:hAnsi="Verdana"/>
          <w:sz w:val="17"/>
          <w:szCs w:val="17"/>
        </w:rPr>
        <w:t xml:space="preserve"> </w:t>
      </w:r>
      <w:r w:rsidR="00A26D07">
        <w:rPr>
          <w:rFonts w:ascii="Verdana" w:hAnsi="Verdana"/>
          <w:sz w:val="17"/>
          <w:szCs w:val="17"/>
        </w:rPr>
        <w:t xml:space="preserve">outlined steps. Finance Director Goodwin noted that this course of action occurred for 2021 in the November and December 2020 meetings. </w:t>
      </w:r>
    </w:p>
    <w:p w14:paraId="3DDEF03F" w14:textId="77777777" w:rsidR="000D0935" w:rsidRDefault="000D0935" w:rsidP="00F71B3C">
      <w:pPr>
        <w:pStyle w:val="NormalWeb"/>
        <w:shd w:val="clear" w:color="auto" w:fill="FFFFFF"/>
        <w:spacing w:before="0" w:beforeAutospacing="0" w:after="0" w:afterAutospacing="0"/>
        <w:rPr>
          <w:rFonts w:ascii="Verdana" w:hAnsi="Verdana"/>
          <w:sz w:val="17"/>
          <w:szCs w:val="17"/>
        </w:rPr>
      </w:pPr>
    </w:p>
    <w:p w14:paraId="294AE926" w14:textId="779A6BA6" w:rsidR="000D0935" w:rsidRPr="000D0935" w:rsidRDefault="000D0935" w:rsidP="000D0935">
      <w:pPr>
        <w:pStyle w:val="NormalWeb"/>
        <w:shd w:val="clear" w:color="auto" w:fill="FFFFFF"/>
        <w:spacing w:before="0" w:beforeAutospacing="0" w:after="0" w:afterAutospacing="0"/>
        <w:ind w:left="990" w:hanging="990"/>
        <w:rPr>
          <w:rFonts w:ascii="Verdana" w:hAnsi="Verdana"/>
          <w:b/>
          <w:bCs/>
          <w:sz w:val="22"/>
          <w:szCs w:val="22"/>
        </w:rPr>
      </w:pPr>
      <w:r w:rsidRPr="000D0935">
        <w:rPr>
          <w:rFonts w:ascii="Verdana" w:hAnsi="Verdana"/>
          <w:b/>
          <w:bCs/>
          <w:sz w:val="22"/>
          <w:szCs w:val="22"/>
        </w:rPr>
        <w:t>10.0</w:t>
      </w:r>
      <w:r>
        <w:rPr>
          <w:rFonts w:ascii="Verdana" w:hAnsi="Verdana"/>
          <w:b/>
          <w:bCs/>
          <w:sz w:val="22"/>
          <w:szCs w:val="22"/>
        </w:rPr>
        <w:tab/>
      </w:r>
      <w:r w:rsidRPr="000D0935">
        <w:rPr>
          <w:rFonts w:ascii="Verdana" w:hAnsi="Verdana"/>
          <w:b/>
          <w:bCs/>
          <w:sz w:val="22"/>
          <w:szCs w:val="22"/>
        </w:rPr>
        <w:t>ADJOURN</w:t>
      </w:r>
    </w:p>
    <w:p w14:paraId="60374F34" w14:textId="1AD69815" w:rsidR="001C554B" w:rsidRDefault="000D0935"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10.01 Motion to Adjourn</w:t>
      </w:r>
      <w:r>
        <w:rPr>
          <w:rFonts w:ascii="Verdana" w:hAnsi="Verdana"/>
          <w:sz w:val="17"/>
          <w:szCs w:val="17"/>
        </w:rPr>
        <w:br/>
      </w:r>
    </w:p>
    <w:p w14:paraId="571ECBCE" w14:textId="6C30DC1D"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MOTION by </w:t>
      </w:r>
      <w:r w:rsidR="00A26D07">
        <w:rPr>
          <w:rFonts w:ascii="Verdana" w:hAnsi="Verdana"/>
          <w:b/>
          <w:bCs/>
          <w:sz w:val="17"/>
          <w:szCs w:val="17"/>
        </w:rPr>
        <w:t xml:space="preserve">Katherine </w:t>
      </w:r>
      <w:proofErr w:type="spellStart"/>
      <w:r w:rsidR="00A26D07">
        <w:rPr>
          <w:rFonts w:ascii="Verdana" w:hAnsi="Verdana"/>
          <w:b/>
          <w:bCs/>
          <w:sz w:val="17"/>
          <w:szCs w:val="17"/>
        </w:rPr>
        <w:t>Schad</w:t>
      </w:r>
      <w:proofErr w:type="spellEnd"/>
      <w:r w:rsidRPr="001C554B">
        <w:rPr>
          <w:rFonts w:ascii="Verdana" w:hAnsi="Verdana"/>
          <w:b/>
          <w:bCs/>
          <w:sz w:val="17"/>
          <w:szCs w:val="17"/>
        </w:rPr>
        <w:t xml:space="preserve">, SECOND by </w:t>
      </w:r>
      <w:r w:rsidR="00363FB3">
        <w:rPr>
          <w:rFonts w:ascii="Verdana" w:hAnsi="Verdana"/>
          <w:b/>
          <w:bCs/>
          <w:sz w:val="17"/>
          <w:szCs w:val="17"/>
        </w:rPr>
        <w:t>Patrick Robins</w:t>
      </w:r>
      <w:r w:rsidRPr="001C554B">
        <w:rPr>
          <w:rFonts w:ascii="Verdana" w:hAnsi="Verdana"/>
          <w:b/>
          <w:bCs/>
          <w:sz w:val="17"/>
          <w:szCs w:val="17"/>
        </w:rPr>
        <w:t>, to adjourn the meeting.</w:t>
      </w:r>
    </w:p>
    <w:p w14:paraId="379FB555" w14:textId="04FC5506"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p>
    <w:p w14:paraId="5F56842B" w14:textId="592D88E9"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VOTING: unanimous; motion carries.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8"/>
  </w:num>
  <w:num w:numId="4">
    <w:abstractNumId w:val="27"/>
  </w:num>
  <w:num w:numId="5">
    <w:abstractNumId w:val="20"/>
  </w:num>
  <w:num w:numId="6">
    <w:abstractNumId w:val="14"/>
  </w:num>
  <w:num w:numId="7">
    <w:abstractNumId w:val="3"/>
  </w:num>
  <w:num w:numId="8">
    <w:abstractNumId w:val="23"/>
  </w:num>
  <w:num w:numId="9">
    <w:abstractNumId w:val="2"/>
  </w:num>
  <w:num w:numId="10">
    <w:abstractNumId w:val="9"/>
  </w:num>
  <w:num w:numId="11">
    <w:abstractNumId w:val="11"/>
  </w:num>
  <w:num w:numId="12">
    <w:abstractNumId w:val="25"/>
  </w:num>
  <w:num w:numId="13">
    <w:abstractNumId w:val="22"/>
  </w:num>
  <w:num w:numId="14">
    <w:abstractNumId w:val="34"/>
  </w:num>
  <w:num w:numId="15">
    <w:abstractNumId w:val="7"/>
  </w:num>
  <w:num w:numId="16">
    <w:abstractNumId w:val="8"/>
  </w:num>
  <w:num w:numId="17">
    <w:abstractNumId w:val="13"/>
  </w:num>
  <w:num w:numId="18">
    <w:abstractNumId w:val="19"/>
  </w:num>
  <w:num w:numId="19">
    <w:abstractNumId w:val="36"/>
  </w:num>
  <w:num w:numId="20">
    <w:abstractNumId w:val="24"/>
  </w:num>
  <w:num w:numId="21">
    <w:abstractNumId w:val="4"/>
  </w:num>
  <w:num w:numId="22">
    <w:abstractNumId w:val="29"/>
  </w:num>
  <w:num w:numId="23">
    <w:abstractNumId w:val="31"/>
  </w:num>
  <w:num w:numId="24">
    <w:abstractNumId w:val="30"/>
  </w:num>
  <w:num w:numId="25">
    <w:abstractNumId w:val="35"/>
  </w:num>
  <w:num w:numId="26">
    <w:abstractNumId w:val="16"/>
  </w:num>
  <w:num w:numId="27">
    <w:abstractNumId w:val="0"/>
  </w:num>
  <w:num w:numId="28">
    <w:abstractNumId w:val="21"/>
  </w:num>
  <w:num w:numId="29">
    <w:abstractNumId w:val="1"/>
  </w:num>
  <w:num w:numId="30">
    <w:abstractNumId w:val="17"/>
  </w:num>
  <w:num w:numId="31">
    <w:abstractNumId w:val="6"/>
  </w:num>
  <w:num w:numId="32">
    <w:abstractNumId w:val="28"/>
  </w:num>
  <w:num w:numId="33">
    <w:abstractNumId w:val="32"/>
  </w:num>
  <w:num w:numId="34">
    <w:abstractNumId w:val="15"/>
  </w:num>
  <w:num w:numId="35">
    <w:abstractNumId w:val="33"/>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8"/>
    <w:rsid w:val="0000786C"/>
    <w:rsid w:val="00015959"/>
    <w:rsid w:val="000246F3"/>
    <w:rsid w:val="00024D4A"/>
    <w:rsid w:val="00030611"/>
    <w:rsid w:val="0003432D"/>
    <w:rsid w:val="0003523E"/>
    <w:rsid w:val="00042454"/>
    <w:rsid w:val="00051187"/>
    <w:rsid w:val="0005688C"/>
    <w:rsid w:val="00077FB6"/>
    <w:rsid w:val="00083B7D"/>
    <w:rsid w:val="000855E4"/>
    <w:rsid w:val="00095002"/>
    <w:rsid w:val="00095CB0"/>
    <w:rsid w:val="00096BE1"/>
    <w:rsid w:val="000A71DC"/>
    <w:rsid w:val="000B414D"/>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4B9"/>
    <w:rsid w:val="00152E7A"/>
    <w:rsid w:val="00153421"/>
    <w:rsid w:val="00157546"/>
    <w:rsid w:val="0016253D"/>
    <w:rsid w:val="001707E9"/>
    <w:rsid w:val="00171F17"/>
    <w:rsid w:val="00173231"/>
    <w:rsid w:val="001870C3"/>
    <w:rsid w:val="001A6E16"/>
    <w:rsid w:val="001B10D0"/>
    <w:rsid w:val="001B154D"/>
    <w:rsid w:val="001B1A5B"/>
    <w:rsid w:val="001B36F9"/>
    <w:rsid w:val="001C554B"/>
    <w:rsid w:val="001C6529"/>
    <w:rsid w:val="001D006A"/>
    <w:rsid w:val="001D298A"/>
    <w:rsid w:val="001E1475"/>
    <w:rsid w:val="001F115E"/>
    <w:rsid w:val="001F1832"/>
    <w:rsid w:val="001F2288"/>
    <w:rsid w:val="0020131E"/>
    <w:rsid w:val="00204F53"/>
    <w:rsid w:val="00216B07"/>
    <w:rsid w:val="00221775"/>
    <w:rsid w:val="0023102D"/>
    <w:rsid w:val="0024298C"/>
    <w:rsid w:val="0024640C"/>
    <w:rsid w:val="00252E63"/>
    <w:rsid w:val="00254DED"/>
    <w:rsid w:val="00255474"/>
    <w:rsid w:val="002566BE"/>
    <w:rsid w:val="00260B2E"/>
    <w:rsid w:val="00265472"/>
    <w:rsid w:val="002735D5"/>
    <w:rsid w:val="00280B54"/>
    <w:rsid w:val="0028542E"/>
    <w:rsid w:val="002923D0"/>
    <w:rsid w:val="002929DE"/>
    <w:rsid w:val="002946EF"/>
    <w:rsid w:val="00297E6B"/>
    <w:rsid w:val="002A0710"/>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30605"/>
    <w:rsid w:val="00331BE7"/>
    <w:rsid w:val="00337FEA"/>
    <w:rsid w:val="00353935"/>
    <w:rsid w:val="003557B6"/>
    <w:rsid w:val="00363FB3"/>
    <w:rsid w:val="00364B11"/>
    <w:rsid w:val="00366556"/>
    <w:rsid w:val="003665A9"/>
    <w:rsid w:val="003724B2"/>
    <w:rsid w:val="00373D32"/>
    <w:rsid w:val="00381F06"/>
    <w:rsid w:val="00392075"/>
    <w:rsid w:val="00392159"/>
    <w:rsid w:val="0039439D"/>
    <w:rsid w:val="00394620"/>
    <w:rsid w:val="00394C07"/>
    <w:rsid w:val="0039736B"/>
    <w:rsid w:val="003A7F38"/>
    <w:rsid w:val="003B1EF9"/>
    <w:rsid w:val="003B3C16"/>
    <w:rsid w:val="003B3D61"/>
    <w:rsid w:val="003B4A52"/>
    <w:rsid w:val="003C1797"/>
    <w:rsid w:val="003C3998"/>
    <w:rsid w:val="003D50E2"/>
    <w:rsid w:val="003D7117"/>
    <w:rsid w:val="003D77D5"/>
    <w:rsid w:val="003E5146"/>
    <w:rsid w:val="004042A3"/>
    <w:rsid w:val="004077D3"/>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438B"/>
    <w:rsid w:val="00516DEC"/>
    <w:rsid w:val="0052287A"/>
    <w:rsid w:val="00522AAE"/>
    <w:rsid w:val="00531C52"/>
    <w:rsid w:val="0053518C"/>
    <w:rsid w:val="005370F7"/>
    <w:rsid w:val="00541894"/>
    <w:rsid w:val="0054594E"/>
    <w:rsid w:val="005459F9"/>
    <w:rsid w:val="005502CC"/>
    <w:rsid w:val="005530DE"/>
    <w:rsid w:val="00554B6D"/>
    <w:rsid w:val="0056631E"/>
    <w:rsid w:val="005757BD"/>
    <w:rsid w:val="00576A24"/>
    <w:rsid w:val="00586A83"/>
    <w:rsid w:val="00593850"/>
    <w:rsid w:val="00593A4F"/>
    <w:rsid w:val="00597009"/>
    <w:rsid w:val="005A2EFA"/>
    <w:rsid w:val="005A456E"/>
    <w:rsid w:val="005B23A0"/>
    <w:rsid w:val="005B24B6"/>
    <w:rsid w:val="005B6AC3"/>
    <w:rsid w:val="005F7A05"/>
    <w:rsid w:val="006001E5"/>
    <w:rsid w:val="00610DE3"/>
    <w:rsid w:val="00610FFB"/>
    <w:rsid w:val="006300DF"/>
    <w:rsid w:val="00631C76"/>
    <w:rsid w:val="006323D1"/>
    <w:rsid w:val="00633A19"/>
    <w:rsid w:val="0063672E"/>
    <w:rsid w:val="00642B3E"/>
    <w:rsid w:val="0064323D"/>
    <w:rsid w:val="00643914"/>
    <w:rsid w:val="00651FCD"/>
    <w:rsid w:val="00660D34"/>
    <w:rsid w:val="0066308C"/>
    <w:rsid w:val="006650D7"/>
    <w:rsid w:val="00670CDA"/>
    <w:rsid w:val="00674CCF"/>
    <w:rsid w:val="006815C8"/>
    <w:rsid w:val="006844AF"/>
    <w:rsid w:val="006857B0"/>
    <w:rsid w:val="00686175"/>
    <w:rsid w:val="006951E7"/>
    <w:rsid w:val="006C043B"/>
    <w:rsid w:val="006C3D71"/>
    <w:rsid w:val="006C70BA"/>
    <w:rsid w:val="006D4E64"/>
    <w:rsid w:val="006E190B"/>
    <w:rsid w:val="006F4256"/>
    <w:rsid w:val="007078AC"/>
    <w:rsid w:val="00710339"/>
    <w:rsid w:val="00730092"/>
    <w:rsid w:val="007324A0"/>
    <w:rsid w:val="00743C89"/>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315D2"/>
    <w:rsid w:val="0083426E"/>
    <w:rsid w:val="008402F1"/>
    <w:rsid w:val="00842CD7"/>
    <w:rsid w:val="00844B8B"/>
    <w:rsid w:val="00846275"/>
    <w:rsid w:val="00850FC4"/>
    <w:rsid w:val="0086008D"/>
    <w:rsid w:val="00865823"/>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64C6"/>
    <w:rsid w:val="00910C16"/>
    <w:rsid w:val="00912333"/>
    <w:rsid w:val="00913059"/>
    <w:rsid w:val="00915F8B"/>
    <w:rsid w:val="009226D5"/>
    <w:rsid w:val="0093146E"/>
    <w:rsid w:val="00940834"/>
    <w:rsid w:val="009529FE"/>
    <w:rsid w:val="0096023F"/>
    <w:rsid w:val="0096216E"/>
    <w:rsid w:val="009743EF"/>
    <w:rsid w:val="0098391E"/>
    <w:rsid w:val="00983B78"/>
    <w:rsid w:val="00985201"/>
    <w:rsid w:val="00987759"/>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13E50"/>
    <w:rsid w:val="00A1611F"/>
    <w:rsid w:val="00A179F9"/>
    <w:rsid w:val="00A22D24"/>
    <w:rsid w:val="00A26D07"/>
    <w:rsid w:val="00A41583"/>
    <w:rsid w:val="00A44790"/>
    <w:rsid w:val="00A461D2"/>
    <w:rsid w:val="00A502B0"/>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630D"/>
    <w:rsid w:val="00AF2B36"/>
    <w:rsid w:val="00B21ADD"/>
    <w:rsid w:val="00B3464B"/>
    <w:rsid w:val="00B46714"/>
    <w:rsid w:val="00B539A8"/>
    <w:rsid w:val="00B64629"/>
    <w:rsid w:val="00B659B0"/>
    <w:rsid w:val="00B700C5"/>
    <w:rsid w:val="00B704E7"/>
    <w:rsid w:val="00B723EA"/>
    <w:rsid w:val="00B834A3"/>
    <w:rsid w:val="00B83641"/>
    <w:rsid w:val="00B91C1D"/>
    <w:rsid w:val="00B91DFE"/>
    <w:rsid w:val="00BA0973"/>
    <w:rsid w:val="00BA1340"/>
    <w:rsid w:val="00BA418C"/>
    <w:rsid w:val="00BB077D"/>
    <w:rsid w:val="00BB1E3C"/>
    <w:rsid w:val="00BB4CCC"/>
    <w:rsid w:val="00BB7F87"/>
    <w:rsid w:val="00BD12B4"/>
    <w:rsid w:val="00BD7A9D"/>
    <w:rsid w:val="00BE270D"/>
    <w:rsid w:val="00BF0E8D"/>
    <w:rsid w:val="00BF0FE4"/>
    <w:rsid w:val="00C00824"/>
    <w:rsid w:val="00C014F6"/>
    <w:rsid w:val="00C03CAF"/>
    <w:rsid w:val="00C10749"/>
    <w:rsid w:val="00C21FE0"/>
    <w:rsid w:val="00C23AFC"/>
    <w:rsid w:val="00C43FA6"/>
    <w:rsid w:val="00C44EA0"/>
    <w:rsid w:val="00C4593E"/>
    <w:rsid w:val="00C4798B"/>
    <w:rsid w:val="00C47E9C"/>
    <w:rsid w:val="00C52C45"/>
    <w:rsid w:val="00C531EE"/>
    <w:rsid w:val="00C53627"/>
    <w:rsid w:val="00C5392F"/>
    <w:rsid w:val="00C56B4C"/>
    <w:rsid w:val="00C64553"/>
    <w:rsid w:val="00C73FC2"/>
    <w:rsid w:val="00C763FF"/>
    <w:rsid w:val="00C83004"/>
    <w:rsid w:val="00C94BAE"/>
    <w:rsid w:val="00C96321"/>
    <w:rsid w:val="00CA1795"/>
    <w:rsid w:val="00CB4392"/>
    <w:rsid w:val="00CB73EB"/>
    <w:rsid w:val="00CC0633"/>
    <w:rsid w:val="00CC6382"/>
    <w:rsid w:val="00CD5622"/>
    <w:rsid w:val="00CF71ED"/>
    <w:rsid w:val="00D008F7"/>
    <w:rsid w:val="00D0672A"/>
    <w:rsid w:val="00D075B8"/>
    <w:rsid w:val="00D12358"/>
    <w:rsid w:val="00D12D3D"/>
    <w:rsid w:val="00D12D51"/>
    <w:rsid w:val="00D2755D"/>
    <w:rsid w:val="00D3260A"/>
    <w:rsid w:val="00D33B2A"/>
    <w:rsid w:val="00D34919"/>
    <w:rsid w:val="00D41551"/>
    <w:rsid w:val="00D46436"/>
    <w:rsid w:val="00D464E5"/>
    <w:rsid w:val="00D52A4C"/>
    <w:rsid w:val="00D574D7"/>
    <w:rsid w:val="00D6222C"/>
    <w:rsid w:val="00D63375"/>
    <w:rsid w:val="00D7646E"/>
    <w:rsid w:val="00D80525"/>
    <w:rsid w:val="00D95610"/>
    <w:rsid w:val="00D975FF"/>
    <w:rsid w:val="00DB2D1A"/>
    <w:rsid w:val="00DB4BFC"/>
    <w:rsid w:val="00DC2B29"/>
    <w:rsid w:val="00DC3C41"/>
    <w:rsid w:val="00DC58FB"/>
    <w:rsid w:val="00DD04B2"/>
    <w:rsid w:val="00DD0682"/>
    <w:rsid w:val="00DD1D4C"/>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8CF"/>
    <w:rsid w:val="00E93957"/>
    <w:rsid w:val="00EA4250"/>
    <w:rsid w:val="00EA5A71"/>
    <w:rsid w:val="00EB33E2"/>
    <w:rsid w:val="00EC3EE1"/>
    <w:rsid w:val="00EC5717"/>
    <w:rsid w:val="00EC691C"/>
    <w:rsid w:val="00EC7228"/>
    <w:rsid w:val="00ED5594"/>
    <w:rsid w:val="00ED60AA"/>
    <w:rsid w:val="00EE0455"/>
    <w:rsid w:val="00EE1198"/>
    <w:rsid w:val="00EE23AE"/>
    <w:rsid w:val="00EE6F0B"/>
    <w:rsid w:val="00EF0410"/>
    <w:rsid w:val="00EF2D29"/>
    <w:rsid w:val="00EF63E2"/>
    <w:rsid w:val="00F01147"/>
    <w:rsid w:val="00F02F99"/>
    <w:rsid w:val="00F322CB"/>
    <w:rsid w:val="00F34339"/>
    <w:rsid w:val="00F34D93"/>
    <w:rsid w:val="00F35975"/>
    <w:rsid w:val="00F54A8E"/>
    <w:rsid w:val="00F55AF3"/>
    <w:rsid w:val="00F61468"/>
    <w:rsid w:val="00F61A1D"/>
    <w:rsid w:val="00F61AC0"/>
    <w:rsid w:val="00F61F1F"/>
    <w:rsid w:val="00F63C19"/>
    <w:rsid w:val="00F66C5D"/>
    <w:rsid w:val="00F71B3C"/>
    <w:rsid w:val="00F73FB3"/>
    <w:rsid w:val="00F743D9"/>
    <w:rsid w:val="00F75BFE"/>
    <w:rsid w:val="00F81274"/>
    <w:rsid w:val="00F834CB"/>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3E4-A771-45C7-A7CE-CB38ACE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Coonradt, Amy</cp:lastModifiedBy>
  <cp:revision>25</cp:revision>
  <cp:lastPrinted>2021-03-15T16:31:00Z</cp:lastPrinted>
  <dcterms:created xsi:type="dcterms:W3CDTF">2021-03-02T22:56:00Z</dcterms:created>
  <dcterms:modified xsi:type="dcterms:W3CDTF">2021-03-15T20:09:00Z</dcterms:modified>
</cp:coreProperties>
</file>