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5337" w14:textId="77777777" w:rsidR="006764AD" w:rsidRPr="008A3B60" w:rsidRDefault="006764AD"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u w:val="single"/>
        </w:rPr>
      </w:pPr>
      <w:r w:rsidRPr="008A3B60">
        <w:rPr>
          <w:rFonts w:ascii="Times New Roman" w:eastAsia="Times New Roman" w:hAnsi="Times New Roman" w:cs="Times New Roman"/>
          <w:b/>
          <w:snapToGrid w:val="0"/>
          <w:sz w:val="24"/>
          <w:szCs w:val="24"/>
          <w:u w:val="single"/>
        </w:rPr>
        <w:t>ATTACHMENT C</w:t>
      </w:r>
    </w:p>
    <w:p w14:paraId="603210D0" w14:textId="77777777" w:rsidR="006764AD" w:rsidRPr="008A3B60" w:rsidRDefault="006764AD"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p>
    <w:p w14:paraId="7BBBF65E" w14:textId="77777777" w:rsidR="006764AD" w:rsidRPr="008A3B60" w:rsidRDefault="006764AD"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t>BURLINGTON CONSULTANT CONDITIONS</w:t>
      </w:r>
    </w:p>
    <w:p w14:paraId="74E7692F"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6CBB25C9" w14:textId="77777777" w:rsidR="006764AD" w:rsidRPr="008A3B60" w:rsidRDefault="006764AD" w:rsidP="006764AD">
      <w:pPr>
        <w:numPr>
          <w:ilvl w:val="0"/>
          <w:numId w:val="1"/>
        </w:numPr>
        <w:spacing w:after="0" w:line="240" w:lineRule="auto"/>
        <w:contextualSpacing/>
        <w:rPr>
          <w:rFonts w:ascii="Times New Roman" w:eastAsia="Times New Roman" w:hAnsi="Times New Roman" w:cs="Times New Roman"/>
          <w:b/>
          <w:sz w:val="24"/>
          <w:szCs w:val="24"/>
        </w:rPr>
      </w:pPr>
      <w:r w:rsidRPr="008A3B60">
        <w:rPr>
          <w:rFonts w:ascii="Times New Roman" w:eastAsia="Times New Roman" w:hAnsi="Times New Roman" w:cs="Times New Roman"/>
          <w:b/>
          <w:sz w:val="24"/>
          <w:szCs w:val="24"/>
        </w:rPr>
        <w:t xml:space="preserve">RELATIONSHIP: </w:t>
      </w:r>
      <w:r w:rsidRPr="008A3B60">
        <w:rPr>
          <w:rFonts w:ascii="Times New Roman" w:eastAsia="Times New Roman" w:hAnsi="Times New Roman" w:cs="Times New Roman"/>
          <w:sz w:val="24"/>
          <w:szCs w:val="24"/>
        </w:rPr>
        <w:t xml:space="preserve">The Consultant is an independent consultant and shall act in an independent capacity and not as officers or employees of the City.  </w:t>
      </w:r>
      <w:r w:rsidRPr="008A3B60">
        <w:rPr>
          <w:rFonts w:ascii="Times New Roman" w:eastAsia="Times New Roman" w:hAnsi="Times New Roman" w:cs="Times New Roman"/>
          <w:snapToGrid w:val="0"/>
          <w:spacing w:val="-3"/>
          <w:sz w:val="24"/>
          <w:szCs w:val="24"/>
        </w:rPr>
        <w:t xml:space="preserve">To that end,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shall determine the method, details, and means of performing the work, but will comply with all legal requirements in doing so.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shall provide its own tools, materials or equipment.  The Parties agree that neither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nor its Principal(s) or employees is entitled to any employee benefits from the City.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understands and agrees that it and its Principal(s) or employees have no right to claim any benefits under the Burlington Employee Retirement System, the City’s worker’s compensation benefits, health insurance, dental insurance, life insurance, or any other employee benefit plan offered by the City.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agrees to execute any certifications or other documents and provide any certificates of insurance required by the City and understands that this Agreement is conditioned on its doing so, if requested.</w:t>
      </w:r>
    </w:p>
    <w:p w14:paraId="62A577A5" w14:textId="77777777" w:rsidR="006764AD" w:rsidRPr="008A3B60" w:rsidRDefault="006764AD" w:rsidP="006764AD">
      <w:pPr>
        <w:widowControl w:val="0"/>
        <w:tabs>
          <w:tab w:val="left"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snapToGrid w:val="0"/>
          <w:spacing w:val="-3"/>
          <w:sz w:val="24"/>
          <w:szCs w:val="24"/>
        </w:rPr>
      </w:pPr>
    </w:p>
    <w:p w14:paraId="00EBD6E0"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understands and agrees that it is responsible for the payment of all taxes on the above sums and that the City will not withhold or pay for Social Security, Medicare, or other taxes or benefits or be responsible for any unemployment benefits.</w:t>
      </w:r>
    </w:p>
    <w:p w14:paraId="729F125C" w14:textId="77777777" w:rsidR="006764AD" w:rsidRPr="008A3B60" w:rsidRDefault="006764AD" w:rsidP="006764AD">
      <w:pPr>
        <w:spacing w:after="0" w:line="240" w:lineRule="auto"/>
        <w:ind w:left="360"/>
        <w:contextualSpacing/>
        <w:rPr>
          <w:rFonts w:ascii="Times New Roman" w:eastAsia="Times New Roman" w:hAnsi="Times New Roman" w:cs="Times New Roman"/>
          <w:sz w:val="24"/>
          <w:szCs w:val="24"/>
        </w:rPr>
      </w:pPr>
    </w:p>
    <w:p w14:paraId="5B903C19" w14:textId="77777777" w:rsidR="006764AD" w:rsidRPr="008A3B60" w:rsidRDefault="006764AD" w:rsidP="006764AD">
      <w:pPr>
        <w:numPr>
          <w:ilvl w:val="0"/>
          <w:numId w:val="1"/>
        </w:numPr>
        <w:spacing w:after="0" w:line="240" w:lineRule="auto"/>
        <w:contextualSpacing/>
        <w:rPr>
          <w:rFonts w:ascii="Times New Roman" w:eastAsia="Times New Roman" w:hAnsi="Times New Roman" w:cs="Times New Roman"/>
          <w:b/>
          <w:color w:val="FF0000"/>
          <w:sz w:val="24"/>
          <w:szCs w:val="24"/>
        </w:rPr>
      </w:pPr>
      <w:r w:rsidRPr="008A3B60">
        <w:rPr>
          <w:rFonts w:ascii="Times New Roman" w:eastAsia="Times New Roman" w:hAnsi="Times New Roman" w:cs="Times New Roman"/>
          <w:b/>
          <w:sz w:val="24"/>
          <w:szCs w:val="24"/>
        </w:rPr>
        <w:t xml:space="preserve">INDEMNIFICATION: </w:t>
      </w:r>
      <w:r w:rsidRPr="008A3B60">
        <w:rPr>
          <w:rFonts w:ascii="Times New Roman" w:eastAsia="Times New Roman" w:hAnsi="Times New Roman" w:cs="Times New Roman"/>
          <w:sz w:val="24"/>
          <w:szCs w:val="24"/>
        </w:rPr>
        <w:t xml:space="preserve">The Consultant shall indemnify, defend, and hold harmless the City and its officers and employees from liability and any claims, suits, expenses, losses, judgments, and damages arising as a result of the Consultant’s acts and/or omissions in the performance of this Agreement.  If the City, its officers, agents, or employees are notified of any claims asserted against it to which this indemnification provision may apply, the City shall immediately thereafter notify the Consultant in writing that a claim to which the indemnification provision may apply has been filed.  Consultant shall immediately retain counsel and otherwise provide a complete defense against the entire claim or suit. The City retains the right to participate, at its own expense, in the defense of any claim, and to approve all proposed settlements of clams to which this provision applies. Under no conditions shall the City be obligated to indemnify the Consultant or any third party, nor shall the City be otherwise liable for expenses or reimbursement including attorney’s fees, collection costs, or other costs of the Consultant or any third party. </w:t>
      </w:r>
    </w:p>
    <w:p w14:paraId="475E6705" w14:textId="77777777" w:rsidR="006764AD" w:rsidRPr="008A3B60" w:rsidRDefault="006764AD" w:rsidP="006764AD">
      <w:pPr>
        <w:spacing w:after="0" w:line="240" w:lineRule="auto"/>
        <w:ind w:left="360"/>
        <w:contextualSpacing/>
        <w:rPr>
          <w:rFonts w:ascii="Times New Roman" w:eastAsia="Times New Roman" w:hAnsi="Times New Roman" w:cs="Times New Roman"/>
          <w:sz w:val="24"/>
          <w:szCs w:val="24"/>
        </w:rPr>
      </w:pPr>
    </w:p>
    <w:p w14:paraId="0BA2FFCA" w14:textId="298638C0" w:rsidR="006764AD" w:rsidRPr="008A3B60" w:rsidRDefault="006764AD" w:rsidP="006764AD">
      <w:pPr>
        <w:numPr>
          <w:ilvl w:val="0"/>
          <w:numId w:val="1"/>
        </w:numPr>
        <w:spacing w:after="0" w:line="240" w:lineRule="auto"/>
        <w:contextualSpacing/>
        <w:rPr>
          <w:rFonts w:ascii="Times New Roman" w:eastAsia="Times New Roman" w:hAnsi="Times New Roman" w:cs="Times New Roman"/>
          <w:b/>
          <w:sz w:val="24"/>
          <w:szCs w:val="24"/>
        </w:rPr>
      </w:pPr>
      <w:r w:rsidRPr="008A3B60">
        <w:rPr>
          <w:rFonts w:ascii="Times New Roman" w:eastAsia="Times New Roman" w:hAnsi="Times New Roman" w:cs="Times New Roman"/>
          <w:b/>
          <w:sz w:val="24"/>
          <w:szCs w:val="24"/>
        </w:rPr>
        <w:t xml:space="preserve">INSURANCE: </w:t>
      </w:r>
      <w:r w:rsidRPr="008A3B60">
        <w:rPr>
          <w:rFonts w:ascii="Times New Roman" w:eastAsia="Times New Roman" w:hAnsi="Times New Roman" w:cs="Times New Roman"/>
          <w:snapToGrid w:val="0"/>
          <w:sz w:val="24"/>
          <w:szCs w:val="24"/>
        </w:rPr>
        <w:t xml:space="preserve">Prior to beginning any work, the Consultant shall obtain the following insurance coverage from an insurance company registered and licensed to do business in the State of Vermont and having an A.M. Best insurance rating of at least A-, financial size category VII or greater (www.ambest.com).  The certificate of insurance coverage shall be documented on forms acceptable to the City.  Compliance with minimum limits and coverage, evidenced by a certificate of insurance showing policies and carriers that are acceptable to the City, must be received prior to the Effective Date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The insurance policies shall provide that insurance coverage cannot be canceled or revised without thirty (30) days prior notice to the City.  In the event that this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extends to greater than one year, evidence of continuing coverage must be submitted to the City on an annual basis.  </w:t>
      </w:r>
      <w:r w:rsidR="007D2BDA">
        <w:rPr>
          <w:rFonts w:ascii="Times New Roman" w:eastAsia="Times New Roman" w:hAnsi="Times New Roman" w:cs="Times New Roman"/>
          <w:snapToGrid w:val="0"/>
          <w:sz w:val="24"/>
          <w:szCs w:val="24"/>
        </w:rPr>
        <w:t>C</w:t>
      </w:r>
      <w:r w:rsidRPr="008A3B60">
        <w:rPr>
          <w:rFonts w:ascii="Times New Roman" w:eastAsia="Times New Roman" w:hAnsi="Times New Roman" w:cs="Times New Roman"/>
          <w:snapToGrid w:val="0"/>
          <w:sz w:val="24"/>
          <w:szCs w:val="24"/>
        </w:rPr>
        <w:t xml:space="preserve">opies of any insurance policies may be required.  Each policy </w:t>
      </w:r>
      <w:r w:rsidR="00D90764" w:rsidRPr="008A3B60">
        <w:rPr>
          <w:rFonts w:ascii="Times New Roman" w:eastAsia="Times New Roman" w:hAnsi="Times New Roman" w:cs="Times New Roman"/>
          <w:snapToGrid w:val="0"/>
          <w:sz w:val="24"/>
          <w:szCs w:val="24"/>
        </w:rPr>
        <w:t xml:space="preserve">(with the </w:t>
      </w:r>
      <w:r w:rsidR="00D90764" w:rsidRPr="008A3B60">
        <w:rPr>
          <w:rFonts w:ascii="Times New Roman" w:eastAsia="Times New Roman" w:hAnsi="Times New Roman" w:cs="Times New Roman"/>
          <w:snapToGrid w:val="0"/>
          <w:sz w:val="24"/>
          <w:szCs w:val="24"/>
        </w:rPr>
        <w:lastRenderedPageBreak/>
        <w:t xml:space="preserve">exception of professional liability and worker’s compensation) </w:t>
      </w:r>
      <w:r w:rsidRPr="008A3B60">
        <w:rPr>
          <w:rFonts w:ascii="Times New Roman" w:eastAsia="Times New Roman" w:hAnsi="Times New Roman" w:cs="Times New Roman"/>
          <w:snapToGrid w:val="0"/>
          <w:sz w:val="24"/>
          <w:szCs w:val="24"/>
        </w:rPr>
        <w:t>shall name the City as an additional insured for the possible liabilities resulting from the Consultant’s actions or omissions. It is agreed that the liability insurance furnished by the Consultant is primary and non-contributory for all the additional insured.</w:t>
      </w:r>
    </w:p>
    <w:p w14:paraId="073B9B1D"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14BA59E4" w14:textId="77777777" w:rsidR="006764AD" w:rsidRPr="008A3B60" w:rsidRDefault="006764AD" w:rsidP="006764AD">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Consultant is responsible to verify and confirm in writing to the City that: (i) all sub-consultants must comply with the same insurance requirements as the Consultant; (ii) all coverage shall include adequate protection for activities involving hazardous materials; and (iii) all work activities related to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shall meet minimum coverage and limits.</w:t>
      </w:r>
    </w:p>
    <w:p w14:paraId="4C1735B3" w14:textId="77777777" w:rsidR="006764AD" w:rsidRPr="008A3B60" w:rsidRDefault="006764AD" w:rsidP="006764AD">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p>
    <w:p w14:paraId="317404DF" w14:textId="77777777" w:rsidR="006764AD" w:rsidRPr="008A3B60" w:rsidRDefault="006764AD" w:rsidP="006764AD">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No warranty is made that the coverage and limits listed herein are adequate to cover and protect the interests of the Consultant for the Consultant’s operations.  These are solely minimums that have been developed and must be met to protect the interests of the City.</w:t>
      </w:r>
    </w:p>
    <w:p w14:paraId="4AEBA79E" w14:textId="77777777" w:rsidR="006764AD" w:rsidRPr="008A3B60" w:rsidRDefault="006764AD" w:rsidP="006764AD">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p>
    <w:p w14:paraId="4D8A329D" w14:textId="77777777" w:rsidR="006764AD" w:rsidRPr="008A3B60" w:rsidRDefault="006764AD" w:rsidP="006764A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t xml:space="preserve">GENERAL LIABILITY AND PROPERTY DAMAGE: </w:t>
      </w:r>
      <w:r w:rsidRPr="008A3B60">
        <w:rPr>
          <w:rFonts w:ascii="Times New Roman" w:eastAsia="Times New Roman" w:hAnsi="Times New Roman" w:cs="Times New Roman"/>
          <w:snapToGrid w:val="0"/>
          <w:sz w:val="24"/>
          <w:szCs w:val="24"/>
        </w:rPr>
        <w:t>With respect to all operations performed by the Consultant, sub-consultants, agents or workers, it is the Consultant’s responsibility to insure that general liability insurance coverage, on an occurrence form, provides all major divisions of coverage including, but not limited to and with limits not less than:</w:t>
      </w:r>
    </w:p>
    <w:p w14:paraId="49C47F2F"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1250193A"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1.</w:t>
      </w:r>
      <w:r w:rsidRPr="008A3B60">
        <w:rPr>
          <w:rFonts w:ascii="Times New Roman" w:eastAsia="Times New Roman" w:hAnsi="Times New Roman" w:cs="Times New Roman"/>
          <w:snapToGrid w:val="0"/>
          <w:sz w:val="24"/>
          <w:szCs w:val="24"/>
        </w:rPr>
        <w:tab/>
        <w:t>Premises Operations</w:t>
      </w:r>
    </w:p>
    <w:p w14:paraId="25E46FCF"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2.</w:t>
      </w:r>
      <w:r w:rsidRPr="008A3B60">
        <w:rPr>
          <w:rFonts w:ascii="Times New Roman" w:eastAsia="Times New Roman" w:hAnsi="Times New Roman" w:cs="Times New Roman"/>
          <w:snapToGrid w:val="0"/>
          <w:sz w:val="24"/>
          <w:szCs w:val="24"/>
        </w:rPr>
        <w:tab/>
        <w:t xml:space="preserve">Independent </w:t>
      </w:r>
      <w:r w:rsidR="00D90764" w:rsidRPr="008A3B60">
        <w:rPr>
          <w:rFonts w:ascii="Times New Roman" w:eastAsia="Times New Roman" w:hAnsi="Times New Roman" w:cs="Times New Roman"/>
          <w:snapToGrid w:val="0"/>
          <w:sz w:val="24"/>
          <w:szCs w:val="24"/>
        </w:rPr>
        <w:t>Contractors</w:t>
      </w:r>
      <w:r w:rsidRPr="008A3B60">
        <w:rPr>
          <w:rFonts w:ascii="Times New Roman" w:eastAsia="Times New Roman" w:hAnsi="Times New Roman" w:cs="Times New Roman"/>
          <w:snapToGrid w:val="0"/>
          <w:sz w:val="24"/>
          <w:szCs w:val="24"/>
        </w:rPr>
        <w:t>’ Protective</w:t>
      </w:r>
    </w:p>
    <w:p w14:paraId="47A21258"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3.</w:t>
      </w:r>
      <w:r w:rsidRPr="008A3B60">
        <w:rPr>
          <w:rFonts w:ascii="Times New Roman" w:eastAsia="Times New Roman" w:hAnsi="Times New Roman" w:cs="Times New Roman"/>
          <w:snapToGrid w:val="0"/>
          <w:sz w:val="24"/>
          <w:szCs w:val="24"/>
        </w:rPr>
        <w:tab/>
        <w:t>Products and Completed Operations</w:t>
      </w:r>
    </w:p>
    <w:p w14:paraId="2FA69203"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4.</w:t>
      </w:r>
      <w:r w:rsidRPr="008A3B60">
        <w:rPr>
          <w:rFonts w:ascii="Times New Roman" w:eastAsia="Times New Roman" w:hAnsi="Times New Roman" w:cs="Times New Roman"/>
          <w:snapToGrid w:val="0"/>
          <w:sz w:val="24"/>
          <w:szCs w:val="24"/>
        </w:rPr>
        <w:tab/>
        <w:t>Personal Injury Liability</w:t>
      </w:r>
    </w:p>
    <w:p w14:paraId="205D51C7" w14:textId="5F502A19"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7.</w:t>
      </w:r>
      <w:r w:rsidRPr="008A3B60">
        <w:rPr>
          <w:rFonts w:ascii="Times New Roman" w:eastAsia="Times New Roman" w:hAnsi="Times New Roman" w:cs="Times New Roman"/>
          <w:snapToGrid w:val="0"/>
          <w:sz w:val="24"/>
          <w:szCs w:val="24"/>
        </w:rPr>
        <w:tab/>
        <w:t>Medical Expenses</w:t>
      </w:r>
    </w:p>
    <w:p w14:paraId="0B3A89E4"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5FC8A3C0"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Coverage limits shall not be less than:</w:t>
      </w:r>
    </w:p>
    <w:p w14:paraId="2F3EF83C"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1DC5D676" w14:textId="77777777" w:rsidR="006764AD" w:rsidRPr="008A3B60" w:rsidRDefault="006764AD" w:rsidP="006764AD">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General Aggregate</w:t>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t>$2,000,000</w:t>
      </w:r>
    </w:p>
    <w:p w14:paraId="49C13D57" w14:textId="77777777" w:rsidR="006764AD" w:rsidRPr="008A3B60" w:rsidRDefault="006764AD" w:rsidP="006764AD">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Products-Completed/Operations</w:t>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t>$2,000,000</w:t>
      </w:r>
    </w:p>
    <w:p w14:paraId="155B0F98" w14:textId="77777777" w:rsidR="006764AD" w:rsidRPr="008A3B60" w:rsidRDefault="006764AD" w:rsidP="006764AD">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Personal &amp; Advertising Injury</w:t>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t>$1,000,000</w:t>
      </w:r>
    </w:p>
    <w:p w14:paraId="6171FDA7" w14:textId="77777777" w:rsidR="006764AD" w:rsidRPr="008A3B60" w:rsidRDefault="006764AD" w:rsidP="006764AD">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Each Occurrence</w:t>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t>$1,000,000</w:t>
      </w:r>
    </w:p>
    <w:p w14:paraId="6D1CDBC9" w14:textId="45DF11AF" w:rsidR="006764AD" w:rsidRPr="008A3B60" w:rsidRDefault="00604B5E">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Damage to Rented Premises </w:t>
      </w:r>
      <w:r w:rsidR="006764AD" w:rsidRPr="008A3B60">
        <w:rPr>
          <w:rFonts w:ascii="Times New Roman" w:eastAsia="Times New Roman" w:hAnsi="Times New Roman" w:cs="Times New Roman"/>
          <w:snapToGrid w:val="0"/>
          <w:sz w:val="24"/>
          <w:szCs w:val="24"/>
        </w:rPr>
        <w:tab/>
      </w:r>
      <w:r w:rsidR="006764AD" w:rsidRPr="008A3B60">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6764AD" w:rsidRPr="008A3B60">
        <w:rPr>
          <w:rFonts w:ascii="Times New Roman" w:eastAsia="Times New Roman" w:hAnsi="Times New Roman" w:cs="Times New Roman"/>
          <w:snapToGrid w:val="0"/>
          <w:sz w:val="24"/>
          <w:szCs w:val="24"/>
        </w:rPr>
        <w:t>$   250,000</w:t>
      </w:r>
    </w:p>
    <w:p w14:paraId="4812EC5B" w14:textId="77777777" w:rsidR="006764AD" w:rsidRPr="008A3B60" w:rsidRDefault="006764AD">
      <w:pPr>
        <w:widowControl w:val="0"/>
        <w:numPr>
          <w:ilvl w:val="0"/>
          <w:numId w:val="3"/>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Med. Expense (Any one person)</w:t>
      </w:r>
      <w:r w:rsidRPr="008A3B60">
        <w:rPr>
          <w:rFonts w:ascii="Times New Roman" w:eastAsia="Times New Roman" w:hAnsi="Times New Roman" w:cs="Times New Roman"/>
          <w:snapToGrid w:val="0"/>
          <w:sz w:val="24"/>
          <w:szCs w:val="24"/>
        </w:rPr>
        <w:tab/>
      </w:r>
      <w:r w:rsidRPr="008A3B60">
        <w:rPr>
          <w:rFonts w:ascii="Times New Roman" w:eastAsia="Times New Roman" w:hAnsi="Times New Roman" w:cs="Times New Roman"/>
          <w:snapToGrid w:val="0"/>
          <w:sz w:val="24"/>
          <w:szCs w:val="24"/>
        </w:rPr>
        <w:tab/>
        <w:t>$       5,000</w:t>
      </w:r>
    </w:p>
    <w:p w14:paraId="190239A6" w14:textId="77777777" w:rsidR="006764AD" w:rsidRPr="008A3B60" w:rsidRDefault="006764AD" w:rsidP="006764AD">
      <w:pPr>
        <w:tabs>
          <w:tab w:val="left" w:pos="4056"/>
        </w:tabs>
        <w:spacing w:after="0" w:line="240" w:lineRule="auto"/>
        <w:rPr>
          <w:rFonts w:ascii="Times New Roman" w:eastAsia="Times New Roman" w:hAnsi="Times New Roman" w:cs="Times New Roman"/>
          <w:sz w:val="24"/>
          <w:szCs w:val="24"/>
        </w:rPr>
      </w:pPr>
    </w:p>
    <w:p w14:paraId="056A5FF0" w14:textId="77777777" w:rsidR="006764AD" w:rsidRPr="008A3B60" w:rsidRDefault="006764AD" w:rsidP="006764A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WORKERS' COMPENSATION:</w:t>
      </w:r>
      <w:r w:rsidRPr="008A3B60">
        <w:rPr>
          <w:rFonts w:ascii="Times New Roman" w:eastAsia="Times New Roman" w:hAnsi="Times New Roman" w:cs="Times New Roman"/>
          <w:snapToGrid w:val="0"/>
          <w:sz w:val="24"/>
          <w:szCs w:val="24"/>
        </w:rPr>
        <w:t xml:space="preserve">  With respect to all operations performed, the Consultant shall carry workers’ compensation insurance in accordance with the laws of the State of Vermont and ensure that all sub-consultants carry the same workers’ compensation insurance for all work performed by them under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Minimum limits for Employer's Liability:</w:t>
      </w:r>
    </w:p>
    <w:p w14:paraId="5CEF2A5D"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5E392A1E" w14:textId="77777777" w:rsidR="006764AD" w:rsidRPr="008A3B60" w:rsidRDefault="006764AD" w:rsidP="006764AD">
      <w:pPr>
        <w:widowControl w:val="0"/>
        <w:numPr>
          <w:ilvl w:val="0"/>
          <w:numId w:val="4"/>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Bodily Injury by Accident:</w:t>
      </w:r>
      <w:r w:rsidRPr="008A3B60">
        <w:rPr>
          <w:rFonts w:ascii="Times New Roman" w:eastAsia="Times New Roman" w:hAnsi="Times New Roman" w:cs="Times New Roman"/>
          <w:snapToGrid w:val="0"/>
          <w:sz w:val="24"/>
          <w:szCs w:val="24"/>
        </w:rPr>
        <w:tab/>
        <w:t>$500,000 each accident</w:t>
      </w:r>
    </w:p>
    <w:p w14:paraId="5211B629" w14:textId="77777777" w:rsidR="006764AD" w:rsidRPr="008A3B60" w:rsidRDefault="006764AD" w:rsidP="006764AD">
      <w:pPr>
        <w:widowControl w:val="0"/>
        <w:spacing w:after="0" w:line="240" w:lineRule="auto"/>
        <w:ind w:left="1440"/>
        <w:contextualSpacing/>
        <w:rPr>
          <w:rFonts w:ascii="Times New Roman" w:eastAsia="Times New Roman" w:hAnsi="Times New Roman" w:cs="Times New Roman"/>
          <w:snapToGrid w:val="0"/>
          <w:sz w:val="24"/>
          <w:szCs w:val="24"/>
        </w:rPr>
      </w:pPr>
    </w:p>
    <w:p w14:paraId="0C862701" w14:textId="77777777" w:rsidR="006764AD" w:rsidRPr="008A3B60" w:rsidRDefault="006764AD" w:rsidP="006764AD">
      <w:pPr>
        <w:widowControl w:val="0"/>
        <w:numPr>
          <w:ilvl w:val="0"/>
          <w:numId w:val="4"/>
        </w:numPr>
        <w:autoSpaceDE w:val="0"/>
        <w:autoSpaceDN w:val="0"/>
        <w:adjustRightInd w:val="0"/>
        <w:spacing w:after="0" w:line="240" w:lineRule="auto"/>
        <w:ind w:left="1440"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Bodily Injury by Disease:   </w:t>
      </w:r>
      <w:r w:rsidRPr="008A3B60">
        <w:rPr>
          <w:rFonts w:ascii="Times New Roman" w:eastAsia="Times New Roman" w:hAnsi="Times New Roman" w:cs="Times New Roman"/>
          <w:snapToGrid w:val="0"/>
          <w:sz w:val="24"/>
          <w:szCs w:val="24"/>
        </w:rPr>
        <w:tab/>
        <w:t xml:space="preserve">$500,000 policy limit, </w:t>
      </w:r>
    </w:p>
    <w:p w14:paraId="1192F841" w14:textId="77777777" w:rsidR="006764AD" w:rsidRPr="008A3B60" w:rsidRDefault="006764AD" w:rsidP="006764AD">
      <w:pPr>
        <w:widowControl w:val="0"/>
        <w:autoSpaceDE w:val="0"/>
        <w:autoSpaceDN w:val="0"/>
        <w:adjustRightInd w:val="0"/>
        <w:spacing w:after="0" w:line="240" w:lineRule="auto"/>
        <w:ind w:left="3600" w:firstLine="72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$500,000 each employee</w:t>
      </w:r>
    </w:p>
    <w:p w14:paraId="4E4A9381"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1E09970E" w14:textId="77777777" w:rsidR="006764AD" w:rsidRPr="008A3B60" w:rsidRDefault="006764AD" w:rsidP="006764A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lastRenderedPageBreak/>
        <w:t>PROFESSIONAL LIABILITY INSURANCE:</w:t>
      </w:r>
    </w:p>
    <w:p w14:paraId="70F4A9BB"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75206D3B" w14:textId="5762AFB0" w:rsidR="006764AD" w:rsidRPr="008A3B60" w:rsidRDefault="006764AD" w:rsidP="006764AD">
      <w:pPr>
        <w:widowControl w:val="0"/>
        <w:numPr>
          <w:ilvl w:val="0"/>
          <w:numId w:val="5"/>
        </w:numPr>
        <w:tabs>
          <w:tab w:val="left" w:pos="-1440"/>
        </w:tabs>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8A3B60">
        <w:rPr>
          <w:rFonts w:ascii="Times New Roman" w:eastAsia="Times New Roman" w:hAnsi="Times New Roman" w:cs="Times New Roman"/>
          <w:snapToGrid w:val="0"/>
          <w:sz w:val="24"/>
          <w:szCs w:val="24"/>
          <w:u w:val="single"/>
        </w:rPr>
        <w:t>General.</w:t>
      </w:r>
      <w:r w:rsidRPr="008A3B60">
        <w:rPr>
          <w:rFonts w:ascii="Times New Roman" w:eastAsia="Times New Roman" w:hAnsi="Times New Roman" w:cs="Times New Roman"/>
          <w:snapToGrid w:val="0"/>
          <w:sz w:val="24"/>
          <w:szCs w:val="24"/>
        </w:rPr>
        <w:t xml:space="preserve">  </w:t>
      </w:r>
      <w:r w:rsidRPr="008A3B60">
        <w:rPr>
          <w:rFonts w:ascii="Times New Roman" w:eastAsia="Times New Roman" w:hAnsi="Times New Roman" w:cs="Times New Roman"/>
          <w:sz w:val="24"/>
          <w:szCs w:val="24"/>
        </w:rPr>
        <w:t xml:space="preserve">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z w:val="24"/>
          <w:szCs w:val="24"/>
        </w:rPr>
        <w:t xml:space="preserve">shall carry </w:t>
      </w:r>
      <w:bookmarkStart w:id="0" w:name="_GoBack"/>
      <w:bookmarkEnd w:id="0"/>
      <w:r w:rsidRPr="008A3B60">
        <w:rPr>
          <w:rFonts w:ascii="Times New Roman" w:eastAsia="Times New Roman" w:hAnsi="Times New Roman" w:cs="Times New Roman"/>
          <w:sz w:val="24"/>
          <w:szCs w:val="24"/>
        </w:rPr>
        <w:t>professional liability insurance covering errors and omissions made during their performance of contractual duties with the following minimum limits:</w:t>
      </w:r>
    </w:p>
    <w:p w14:paraId="780B6BD6" w14:textId="77777777" w:rsidR="006764AD" w:rsidRPr="008A3B60" w:rsidRDefault="006764AD" w:rsidP="006764AD">
      <w:pPr>
        <w:widowControl w:val="0"/>
        <w:autoSpaceDE w:val="0"/>
        <w:autoSpaceDN w:val="0"/>
        <w:adjustRightInd w:val="0"/>
        <w:spacing w:after="0" w:line="240" w:lineRule="auto"/>
        <w:rPr>
          <w:rFonts w:ascii="Times New Roman" w:eastAsia="Times New Roman" w:hAnsi="Times New Roman" w:cs="Times New Roman"/>
          <w:sz w:val="24"/>
          <w:szCs w:val="24"/>
        </w:rPr>
      </w:pPr>
    </w:p>
    <w:p w14:paraId="6934F73C" w14:textId="77777777" w:rsidR="006764AD" w:rsidRPr="008A3B60" w:rsidRDefault="006764AD" w:rsidP="006764AD">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rPr>
      </w:pPr>
      <w:r w:rsidRPr="008A3B60">
        <w:rPr>
          <w:rFonts w:ascii="Times New Roman" w:eastAsia="Times New Roman" w:hAnsi="Times New Roman" w:cs="Times New Roman"/>
          <w:sz w:val="24"/>
          <w:szCs w:val="24"/>
        </w:rPr>
        <w:t>$3,000,000 - Annual Aggregate</w:t>
      </w:r>
    </w:p>
    <w:p w14:paraId="2FFDBACC" w14:textId="77777777" w:rsidR="006764AD" w:rsidRPr="008A3B60" w:rsidRDefault="006764AD" w:rsidP="006764AD">
      <w:pPr>
        <w:widowControl w:val="0"/>
        <w:autoSpaceDE w:val="0"/>
        <w:autoSpaceDN w:val="0"/>
        <w:adjustRightInd w:val="0"/>
        <w:spacing w:after="0" w:line="240" w:lineRule="auto"/>
        <w:ind w:left="1800"/>
        <w:contextualSpacing/>
        <w:rPr>
          <w:rFonts w:ascii="Times New Roman" w:eastAsia="Times New Roman" w:hAnsi="Times New Roman" w:cs="Times New Roman"/>
          <w:sz w:val="24"/>
          <w:szCs w:val="24"/>
        </w:rPr>
      </w:pPr>
    </w:p>
    <w:p w14:paraId="33F40392" w14:textId="77777777" w:rsidR="006764AD" w:rsidRPr="008A3B60" w:rsidRDefault="006764AD" w:rsidP="006764AD">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rPr>
      </w:pPr>
      <w:r w:rsidRPr="008A3B60">
        <w:rPr>
          <w:rFonts w:ascii="Times New Roman" w:eastAsia="Times New Roman" w:hAnsi="Times New Roman" w:cs="Times New Roman"/>
          <w:sz w:val="24"/>
          <w:szCs w:val="24"/>
        </w:rPr>
        <w:t>$2,000,000 - Per Occurrence</w:t>
      </w:r>
    </w:p>
    <w:p w14:paraId="3339BB40" w14:textId="77777777" w:rsidR="006764AD" w:rsidRPr="008A3B60" w:rsidRDefault="006764AD" w:rsidP="006764AD">
      <w:pPr>
        <w:widowControl w:val="0"/>
        <w:tabs>
          <w:tab w:val="left" w:pos="-1440"/>
        </w:tabs>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48D15D77" w14:textId="77777777" w:rsidR="006764AD" w:rsidRPr="008A3B60" w:rsidRDefault="006764AD" w:rsidP="006764AD">
      <w:pPr>
        <w:widowControl w:val="0"/>
        <w:numPr>
          <w:ilvl w:val="0"/>
          <w:numId w:val="5"/>
        </w:numPr>
        <w:tabs>
          <w:tab w:val="left" w:pos="-1440"/>
        </w:tabs>
        <w:autoSpaceDE w:val="0"/>
        <w:autoSpaceDN w:val="0"/>
        <w:adjustRightInd w:val="0"/>
        <w:spacing w:after="0" w:line="240" w:lineRule="auto"/>
        <w:ind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Deductibles.</w:t>
      </w:r>
      <w:r w:rsidRPr="008A3B60">
        <w:rPr>
          <w:rFonts w:ascii="Times New Roman" w:eastAsia="Times New Roman" w:hAnsi="Times New Roman" w:cs="Times New Roman"/>
          <w:snapToGrid w:val="0"/>
          <w:sz w:val="24"/>
          <w:szCs w:val="24"/>
        </w:rPr>
        <w:t xml:space="preserve">  The Consultant is responsible for any and all deductibles.</w:t>
      </w:r>
    </w:p>
    <w:p w14:paraId="22FB888E" w14:textId="77777777" w:rsidR="006764AD" w:rsidRPr="008A3B60" w:rsidRDefault="006764AD" w:rsidP="006764AD">
      <w:pPr>
        <w:widowControl w:val="0"/>
        <w:tabs>
          <w:tab w:val="left" w:pos="-1440"/>
        </w:tabs>
        <w:spacing w:after="0" w:line="240" w:lineRule="auto"/>
        <w:ind w:left="1440"/>
        <w:contextualSpacing/>
        <w:rPr>
          <w:rFonts w:ascii="Times New Roman" w:eastAsia="Times New Roman" w:hAnsi="Times New Roman" w:cs="Times New Roman"/>
          <w:snapToGrid w:val="0"/>
          <w:sz w:val="24"/>
          <w:szCs w:val="24"/>
        </w:rPr>
      </w:pPr>
    </w:p>
    <w:p w14:paraId="26B27FC3" w14:textId="77777777" w:rsidR="006764AD" w:rsidRPr="008A3B60" w:rsidRDefault="006764AD" w:rsidP="006764AD">
      <w:pPr>
        <w:widowControl w:val="0"/>
        <w:numPr>
          <w:ilvl w:val="0"/>
          <w:numId w:val="5"/>
        </w:numPr>
        <w:tabs>
          <w:tab w:val="left" w:pos="-1440"/>
        </w:tabs>
        <w:autoSpaceDE w:val="0"/>
        <w:autoSpaceDN w:val="0"/>
        <w:adjustRightInd w:val="0"/>
        <w:spacing w:after="0" w:line="240" w:lineRule="auto"/>
        <w:ind w:hanging="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Coverage.</w:t>
      </w:r>
      <w:r w:rsidRPr="008A3B60">
        <w:rPr>
          <w:rFonts w:ascii="Times New Roman" w:eastAsia="Times New Roman" w:hAnsi="Times New Roman" w:cs="Times New Roman"/>
          <w:snapToGrid w:val="0"/>
          <w:sz w:val="24"/>
          <w:szCs w:val="24"/>
        </w:rPr>
        <w:t xml:space="preserve">  Prior to performing any work, the Consultant shall provide evidence of professional liability insurance coverage defined under this section.  In addition, the Consultant shall maintain continuous professional liability coverage for the period of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and for a period of five years following substantial completion of construction.</w:t>
      </w:r>
    </w:p>
    <w:p w14:paraId="28DC1CF4"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1F4F9090" w14:textId="77777777" w:rsidR="006764AD" w:rsidRPr="008A3B60" w:rsidRDefault="006764AD" w:rsidP="006764AD">
      <w:pPr>
        <w:widowControl w:val="0"/>
        <w:numPr>
          <w:ilvl w:val="0"/>
          <w:numId w:val="2"/>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AUTOMOBILE LIABILITY:</w:t>
      </w:r>
      <w:r w:rsidRPr="008A3B60">
        <w:rPr>
          <w:rFonts w:ascii="Times New Roman" w:eastAsia="Times New Roman" w:hAnsi="Times New Roman" w:cs="Times New Roman"/>
          <w:snapToGrid w:val="0"/>
          <w:sz w:val="24"/>
          <w:szCs w:val="24"/>
        </w:rPr>
        <w:t xml:space="preserve"> The Consultant shall carry commercial automobile liability insurance covering all motor vehicles, including owned, non-owned and hired, used in connection with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Each policy shall provide coverage with a limit not less than: $1,000,000 Combined Single Limit for each occurrence.</w:t>
      </w:r>
    </w:p>
    <w:p w14:paraId="4A69A892"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5274D516" w14:textId="77777777" w:rsidR="006764AD" w:rsidRPr="008A3B60" w:rsidRDefault="006764AD" w:rsidP="006764AD">
      <w:pPr>
        <w:numPr>
          <w:ilvl w:val="0"/>
          <w:numId w:val="2"/>
        </w:numPr>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VALUABLE PAPERS AND RECORDS INSURANCE:</w:t>
      </w:r>
      <w:r w:rsidRPr="008A3B60">
        <w:rPr>
          <w:rFonts w:ascii="Times New Roman" w:eastAsia="Times New Roman" w:hAnsi="Times New Roman" w:cs="Times New Roman"/>
          <w:snapToGrid w:val="0"/>
          <w:sz w:val="24"/>
          <w:szCs w:val="24"/>
        </w:rPr>
        <w:t xml:space="preserve">  The Consultant shall carry valuable papers insurance in a form and amount sufficient to ensure the restoration or replacement of any plans, drawings, field notes, or other information or data relating to the work, whether supplied by the City or developed by the Consultant, sub-consultant, worker, or agent, in the event of loss, impairment, or destruction.  Such coverage shall remain in force until the final plans as well as all related materials have been delivered by the consultant to, and accepted by, the City.  Unless otherwise provided, Valuable Papers and Records Insurance shall provide coverage on an “individual occurrence” basis with limits in the amount of one hundred and fifty thousand dollars ($150,000) when the insured items are in the Consultant’s possession, and in the amount of forty thousand dollars ($40,000) regardless of the physical location of the insured items.  </w:t>
      </w:r>
    </w:p>
    <w:p w14:paraId="671F83FB" w14:textId="77777777" w:rsidR="006764AD" w:rsidRPr="008A3B60" w:rsidRDefault="006764AD" w:rsidP="006764AD">
      <w:pPr>
        <w:spacing w:after="0" w:line="240" w:lineRule="auto"/>
        <w:contextualSpacing/>
        <w:rPr>
          <w:rFonts w:ascii="Times New Roman" w:eastAsia="Times New Roman" w:hAnsi="Times New Roman" w:cs="Times New Roman"/>
          <w:snapToGrid w:val="0"/>
          <w:sz w:val="24"/>
          <w:szCs w:val="24"/>
        </w:rPr>
      </w:pPr>
    </w:p>
    <w:p w14:paraId="3F172FF7" w14:textId="77777777" w:rsidR="006764AD" w:rsidRPr="008A3B60" w:rsidRDefault="006764AD" w:rsidP="006764AD">
      <w:pPr>
        <w:widowControl w:val="0"/>
        <w:numPr>
          <w:ilvl w:val="0"/>
          <w:numId w:val="2"/>
        </w:numPr>
        <w:autoSpaceDE w:val="0"/>
        <w:autoSpaceDN w:val="0"/>
        <w:adjustRightInd w:val="0"/>
        <w:spacing w:after="0" w:line="240" w:lineRule="auto"/>
        <w:ind w:right="-180"/>
        <w:contextualSpacing/>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t>UMBRELLA LIABILITY:</w:t>
      </w:r>
    </w:p>
    <w:p w14:paraId="7797F344" w14:textId="77777777" w:rsidR="006764AD" w:rsidRPr="008A3B60" w:rsidRDefault="006764AD" w:rsidP="006764AD">
      <w:pPr>
        <w:widowControl w:val="0"/>
        <w:autoSpaceDE w:val="0"/>
        <w:autoSpaceDN w:val="0"/>
        <w:adjustRightInd w:val="0"/>
        <w:spacing w:after="0" w:line="240" w:lineRule="auto"/>
        <w:ind w:left="720" w:right="-180"/>
        <w:rPr>
          <w:rFonts w:ascii="Times New Roman" w:eastAsia="Times New Roman" w:hAnsi="Times New Roman" w:cs="Times New Roman"/>
          <w:snapToGrid w:val="0"/>
          <w:sz w:val="24"/>
          <w:szCs w:val="24"/>
        </w:rPr>
      </w:pPr>
    </w:p>
    <w:p w14:paraId="1B5C5E0F" w14:textId="77777777" w:rsidR="006764AD" w:rsidRPr="008A3B60" w:rsidRDefault="006764AD" w:rsidP="006764AD">
      <w:pPr>
        <w:widowControl w:val="0"/>
        <w:numPr>
          <w:ilvl w:val="0"/>
          <w:numId w:val="7"/>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$1,000,000 Each Event Limit</w:t>
      </w:r>
    </w:p>
    <w:p w14:paraId="41911DB8" w14:textId="77777777" w:rsidR="006764AD" w:rsidRPr="008A3B60" w:rsidRDefault="006764AD" w:rsidP="006764AD">
      <w:pPr>
        <w:widowControl w:val="0"/>
        <w:spacing w:after="0" w:line="240" w:lineRule="auto"/>
        <w:ind w:left="1080" w:right="-180"/>
        <w:contextualSpacing/>
        <w:rPr>
          <w:rFonts w:ascii="Times New Roman" w:eastAsia="Times New Roman" w:hAnsi="Times New Roman" w:cs="Times New Roman"/>
          <w:snapToGrid w:val="0"/>
          <w:sz w:val="24"/>
          <w:szCs w:val="24"/>
        </w:rPr>
      </w:pPr>
    </w:p>
    <w:p w14:paraId="772E057D" w14:textId="77777777" w:rsidR="006764AD" w:rsidRPr="008A3B60" w:rsidRDefault="006764AD" w:rsidP="006764AD">
      <w:pPr>
        <w:numPr>
          <w:ilvl w:val="0"/>
          <w:numId w:val="7"/>
        </w:numPr>
        <w:spacing w:after="0" w:line="240" w:lineRule="auto"/>
        <w:contextualSpacing/>
        <w:rPr>
          <w:rFonts w:ascii="Times New Roman" w:eastAsia="Times New Roman" w:hAnsi="Times New Roman" w:cs="Times New Roman"/>
          <w:sz w:val="24"/>
          <w:szCs w:val="24"/>
        </w:rPr>
      </w:pPr>
      <w:r w:rsidRPr="008A3B60">
        <w:rPr>
          <w:rFonts w:ascii="Times New Roman" w:eastAsia="Times New Roman" w:hAnsi="Times New Roman" w:cs="Times New Roman"/>
          <w:snapToGrid w:val="0"/>
          <w:sz w:val="24"/>
          <w:szCs w:val="24"/>
        </w:rPr>
        <w:t>$1,000,000 General Aggregate Limit</w:t>
      </w:r>
    </w:p>
    <w:p w14:paraId="3B9590F5"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73E6ED47"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t xml:space="preserve">GENERAL COMPLIANCE WITH LAWS: </w:t>
      </w:r>
      <w:r w:rsidRPr="008A3B60">
        <w:rPr>
          <w:rFonts w:ascii="Times New Roman" w:eastAsia="Times New Roman" w:hAnsi="Times New Roman" w:cs="Times New Roman"/>
          <w:snapToGrid w:val="0"/>
          <w:sz w:val="24"/>
          <w:szCs w:val="24"/>
        </w:rPr>
        <w:t>The Consultant shall comply with all applicable Federal, State and local laws, including but not limited to the Burlington Livable Wage Ordinance, the Non-Outsourcing Ordinance, and the Union-Deterrence Ordinance and shall provide the required certifications attesting to compliance with these ordinances (see attached ordinances and certifications).</w:t>
      </w:r>
    </w:p>
    <w:p w14:paraId="7D29BAAB" w14:textId="77777777" w:rsidR="006764AD" w:rsidRPr="008A3B60" w:rsidRDefault="006764AD" w:rsidP="006764AD">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rPr>
      </w:pPr>
    </w:p>
    <w:p w14:paraId="44EB3851" w14:textId="77777777" w:rsidR="006764AD" w:rsidRPr="008A3B60" w:rsidRDefault="006764AD" w:rsidP="006764AD">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Provisions of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shall be interpreted and implemented in a manner consistent with each other and using procedures that will achieve the intent of both Parties.  If, for any reason, a provision in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is unenforceable or invalid, that provision shall be deemed severed from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and the remaining provisions shall be carried out with the same force and effect as if the severed provisions had never been a part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0EDC618E"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37974E2B"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napToGrid w:val="0"/>
          <w:sz w:val="24"/>
          <w:szCs w:val="24"/>
        </w:rPr>
      </w:pPr>
      <w:r w:rsidRPr="008A3B60">
        <w:rPr>
          <w:rFonts w:ascii="Times New Roman" w:eastAsia="Times New Roman" w:hAnsi="Times New Roman" w:cs="Times New Roman"/>
          <w:b/>
          <w:snapToGrid w:val="0"/>
          <w:sz w:val="24"/>
          <w:szCs w:val="24"/>
        </w:rPr>
        <w:t xml:space="preserve">CIVIL RIGHTS AND EQUAL EMPLOYMENT OPPORTUNITY: </w:t>
      </w:r>
      <w:r w:rsidRPr="008A3B60">
        <w:rPr>
          <w:rFonts w:ascii="Times New Roman" w:eastAsia="Times New Roman" w:hAnsi="Times New Roman" w:cs="Times New Roman"/>
          <w:snapToGrid w:val="0"/>
          <w:sz w:val="24"/>
          <w:szCs w:val="24"/>
        </w:rPr>
        <w:t xml:space="preserve">During performance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the Consultant will not discriminate against any employee or applicant for employment because of race, age, color, religion, sex, sexual orientation, gender identity, national origin, disability or veteran status.  Consultant, and any subcontractors, shall comply with any Federal, State, or local law, statute, regulation, Executive Order, or rule that applies to it or the services to be provided under this contract concerning equal employment, fair employment practices, affirmative action, or prohibitions on discrimination or harassment in employment. </w:t>
      </w:r>
    </w:p>
    <w:p w14:paraId="429E8955"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5707672E" w14:textId="77777777" w:rsidR="00D90764" w:rsidRPr="008A3B60" w:rsidRDefault="00D90764" w:rsidP="00D90764">
      <w:pPr>
        <w:widowControl w:val="0"/>
        <w:numPr>
          <w:ilvl w:val="0"/>
          <w:numId w:val="1"/>
        </w:numPr>
        <w:spacing w:after="0" w:line="240" w:lineRule="auto"/>
        <w:contextualSpacing/>
        <w:rPr>
          <w:rFonts w:ascii="Times New Roman" w:hAnsi="Times New Roman" w:cs="Times New Roman"/>
          <w:b/>
          <w:snapToGrid w:val="0"/>
          <w:sz w:val="24"/>
          <w:szCs w:val="24"/>
        </w:rPr>
      </w:pPr>
      <w:r w:rsidRPr="008A3B60">
        <w:rPr>
          <w:rFonts w:ascii="Times New Roman" w:hAnsi="Times New Roman" w:cs="Times New Roman"/>
          <w:b/>
          <w:snapToGrid w:val="0"/>
          <w:sz w:val="24"/>
          <w:szCs w:val="24"/>
        </w:rPr>
        <w:t xml:space="preserve">CHILD SUPPORT PAYMENTS: </w:t>
      </w:r>
      <w:r w:rsidRPr="008A3B60">
        <w:rPr>
          <w:rFonts w:ascii="Times New Roman" w:hAnsi="Times New Roman" w:cs="Times New Roman"/>
          <w:snapToGrid w:val="0"/>
          <w:sz w:val="24"/>
          <w:szCs w:val="24"/>
        </w:rPr>
        <w:t xml:space="preserve">By signing the Agreement, the Consultant certifies, as of the date of signing the Agreement, that the Consultant (a) is not under an obligation to pay child support; or (b) is under such an obligation and is in good standing with respect to that obligation; or (c) has agreed to a payment plan with the Vermont Office of Child Support Services and is in full compliance with that plan.  If the Consultant is a sole proprietorship, the </w:t>
      </w:r>
      <w:r w:rsidR="00C16BDC" w:rsidRPr="008A3B60">
        <w:rPr>
          <w:rFonts w:ascii="Times New Roman" w:hAnsi="Times New Roman" w:cs="Times New Roman"/>
          <w:snapToGrid w:val="0"/>
          <w:sz w:val="24"/>
          <w:szCs w:val="24"/>
        </w:rPr>
        <w:t>Consultant’s</w:t>
      </w:r>
      <w:r w:rsidRPr="008A3B60">
        <w:rPr>
          <w:rFonts w:ascii="Times New Roman" w:hAnsi="Times New Roman" w:cs="Times New Roman"/>
          <w:snapToGrid w:val="0"/>
          <w:sz w:val="24"/>
          <w:szCs w:val="24"/>
        </w:rPr>
        <w:t xml:space="preserve"> statement applies only to the proprietor.  If the Consultant is a partnership, the Consultant’s statement applies to all general partners with a permanent residence in Vermont.  If the Consultant is a corporation, this provision does not apply.</w:t>
      </w:r>
    </w:p>
    <w:p w14:paraId="520E3FBA" w14:textId="77777777" w:rsidR="00D90764" w:rsidRPr="008A3B60" w:rsidRDefault="00D90764" w:rsidP="00D90764">
      <w:pPr>
        <w:widowControl w:val="0"/>
        <w:spacing w:after="0" w:line="240" w:lineRule="auto"/>
        <w:ind w:left="360"/>
        <w:contextualSpacing/>
        <w:rPr>
          <w:rFonts w:ascii="Times New Roman" w:hAnsi="Times New Roman" w:cs="Times New Roman"/>
          <w:b/>
          <w:snapToGrid w:val="0"/>
          <w:sz w:val="24"/>
          <w:szCs w:val="24"/>
        </w:rPr>
      </w:pPr>
    </w:p>
    <w:p w14:paraId="07AFB19E"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TAX REQUIREMENTS:</w:t>
      </w:r>
      <w:r w:rsidRPr="008A3B60">
        <w:rPr>
          <w:rFonts w:ascii="Times New Roman" w:eastAsia="Times New Roman" w:hAnsi="Times New Roman" w:cs="Times New Roman"/>
          <w:snapToGrid w:val="0"/>
          <w:sz w:val="24"/>
          <w:szCs w:val="24"/>
        </w:rPr>
        <w:t xml:space="preserve"> By signing the Agreement, the Consultant certifies, as required by law under 32 VSA, Section 3113, that under the pains and penalties of perjury, </w:t>
      </w:r>
      <w:r w:rsidR="00D90764" w:rsidRPr="008A3B60">
        <w:rPr>
          <w:rFonts w:ascii="Times New Roman" w:eastAsia="Times New Roman" w:hAnsi="Times New Roman" w:cs="Times New Roman"/>
          <w:snapToGrid w:val="0"/>
          <w:sz w:val="24"/>
          <w:szCs w:val="24"/>
        </w:rPr>
        <w:t>that the Consultant is</w:t>
      </w:r>
      <w:r w:rsidRPr="008A3B60">
        <w:rPr>
          <w:rFonts w:ascii="Times New Roman" w:eastAsia="Times New Roman" w:hAnsi="Times New Roman" w:cs="Times New Roman"/>
          <w:snapToGrid w:val="0"/>
          <w:sz w:val="24"/>
          <w:szCs w:val="24"/>
        </w:rPr>
        <w:t xml:space="preserve"> in good standing with respect to payment, or in full compliance with a plan to pay, any and all taxes due the State of Vermont as of the date of signature on the </w:t>
      </w:r>
      <w:r w:rsidRPr="008A3B60">
        <w:rPr>
          <w:rFonts w:ascii="Times New Roman" w:eastAsia="Times New Roman" w:hAnsi="Times New Roman" w:cs="Times New Roman"/>
          <w:snapToGrid w:val="0"/>
          <w:spacing w:val="-3"/>
          <w:sz w:val="24"/>
          <w:szCs w:val="24"/>
        </w:rPr>
        <w:t>Agreement</w:t>
      </w:r>
      <w:r w:rsidR="00D90764" w:rsidRPr="008A3B60">
        <w:rPr>
          <w:rFonts w:ascii="Times New Roman" w:eastAsia="Times New Roman" w:hAnsi="Times New Roman" w:cs="Times New Roman"/>
          <w:snapToGrid w:val="0"/>
          <w:spacing w:val="-3"/>
          <w:sz w:val="24"/>
          <w:szCs w:val="24"/>
        </w:rPr>
        <w:t>.</w:t>
      </w:r>
    </w:p>
    <w:p w14:paraId="7A3DB537"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2C5DEF60"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REGISTRATION:</w:t>
      </w:r>
      <w:r w:rsidRPr="008A3B60">
        <w:rPr>
          <w:rFonts w:ascii="Times New Roman" w:eastAsia="Times New Roman" w:hAnsi="Times New Roman" w:cs="Times New Roman"/>
          <w:snapToGrid w:val="0"/>
          <w:sz w:val="24"/>
          <w:szCs w:val="24"/>
        </w:rPr>
        <w:t xml:space="preserve"> The Consultant agrees to be registered with the Vermont Secretary of State’s office as a business entity doing business in the State of Vermont at all times this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is effective.  This registration must be complete prior to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execution.</w:t>
      </w:r>
    </w:p>
    <w:p w14:paraId="2AB4FB09"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7C0F54D8"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PERSONNEL REQUIREMENTS AND CONDITIONS:</w:t>
      </w:r>
      <w:r w:rsidRPr="008A3B60">
        <w:rPr>
          <w:rFonts w:ascii="Times New Roman" w:eastAsia="Times New Roman" w:hAnsi="Times New Roman" w:cs="Times New Roman"/>
          <w:snapToGrid w:val="0"/>
          <w:sz w:val="24"/>
          <w:szCs w:val="24"/>
        </w:rPr>
        <w:t xml:space="preserve"> The Consultant shall e</w:t>
      </w:r>
      <w:r w:rsidR="00D90764" w:rsidRPr="008A3B60">
        <w:rPr>
          <w:rFonts w:ascii="Times New Roman" w:eastAsia="Times New Roman" w:hAnsi="Times New Roman" w:cs="Times New Roman"/>
          <w:snapToGrid w:val="0"/>
          <w:sz w:val="24"/>
          <w:szCs w:val="24"/>
        </w:rPr>
        <w:t>mploy only qualified personnel with appropriate and valid licensure, to the extent a license is required for the work performed</w:t>
      </w:r>
      <w:r w:rsidRPr="008A3B60">
        <w:rPr>
          <w:rFonts w:ascii="Times New Roman" w:eastAsia="Times New Roman" w:hAnsi="Times New Roman" w:cs="Times New Roman"/>
          <w:snapToGrid w:val="0"/>
          <w:sz w:val="24"/>
          <w:szCs w:val="24"/>
        </w:rPr>
        <w:t xml:space="preserve">.  The City shall have the right to approve or disapprove key personnel assigned to administer activities related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7336D4BB" w14:textId="77777777" w:rsidR="006764AD" w:rsidRPr="008A3B60" w:rsidRDefault="006764AD" w:rsidP="006764AD">
      <w:pPr>
        <w:widowControl w:val="0"/>
        <w:autoSpaceDE w:val="0"/>
        <w:autoSpaceDN w:val="0"/>
        <w:adjustRightInd w:val="0"/>
        <w:spacing w:after="0" w:line="240" w:lineRule="auto"/>
        <w:contextualSpacing/>
        <w:rPr>
          <w:rFonts w:ascii="Times New Roman" w:eastAsia="Times New Roman" w:hAnsi="Times New Roman" w:cs="Times New Roman"/>
          <w:snapToGrid w:val="0"/>
          <w:sz w:val="24"/>
          <w:szCs w:val="24"/>
        </w:rPr>
      </w:pPr>
    </w:p>
    <w:p w14:paraId="198C0A4A"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Except with the approval of the City, during the life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the Consultant shall not employ:</w:t>
      </w:r>
    </w:p>
    <w:p w14:paraId="2C737234"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63F10D01" w14:textId="77777777" w:rsidR="006764AD" w:rsidRPr="008A3B60" w:rsidRDefault="008A3B60" w:rsidP="006764AD">
      <w:pPr>
        <w:widowControl w:val="0"/>
        <w:numPr>
          <w:ilvl w:val="0"/>
          <w:numId w:val="8"/>
        </w:numPr>
        <w:autoSpaceDE w:val="0"/>
        <w:autoSpaceDN w:val="0"/>
        <w:adjustRightInd w:val="0"/>
        <w:spacing w:after="0" w:line="240" w:lineRule="auto"/>
        <w:ind w:left="10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Any</w:t>
      </w:r>
      <w:r w:rsidR="006764AD" w:rsidRPr="008A3B60">
        <w:rPr>
          <w:rFonts w:ascii="Times New Roman" w:eastAsia="Times New Roman" w:hAnsi="Times New Roman" w:cs="Times New Roman"/>
          <w:snapToGrid w:val="0"/>
          <w:sz w:val="24"/>
          <w:szCs w:val="24"/>
        </w:rPr>
        <w:t xml:space="preserve"> City</w:t>
      </w:r>
      <w:r w:rsidRPr="008A3B60">
        <w:rPr>
          <w:rFonts w:ascii="Times New Roman" w:eastAsia="Times New Roman" w:hAnsi="Times New Roman" w:cs="Times New Roman"/>
          <w:snapToGrid w:val="0"/>
          <w:sz w:val="24"/>
          <w:szCs w:val="24"/>
        </w:rPr>
        <w:t xml:space="preserve"> employees</w:t>
      </w:r>
      <w:r w:rsidR="006764AD" w:rsidRPr="008A3B60">
        <w:rPr>
          <w:rFonts w:ascii="Times New Roman" w:eastAsia="Times New Roman" w:hAnsi="Times New Roman" w:cs="Times New Roman"/>
          <w:snapToGrid w:val="0"/>
          <w:sz w:val="24"/>
          <w:szCs w:val="24"/>
        </w:rPr>
        <w:t xml:space="preserve"> who are directly involved with the awarding, administration, monitoring, or performance of the </w:t>
      </w:r>
      <w:r w:rsidR="006764AD" w:rsidRPr="008A3B60">
        <w:rPr>
          <w:rFonts w:ascii="Times New Roman" w:eastAsia="Times New Roman" w:hAnsi="Times New Roman" w:cs="Times New Roman"/>
          <w:snapToGrid w:val="0"/>
          <w:spacing w:val="-3"/>
          <w:sz w:val="24"/>
          <w:szCs w:val="24"/>
        </w:rPr>
        <w:t xml:space="preserve">Agreement </w:t>
      </w:r>
      <w:r w:rsidR="006764AD" w:rsidRPr="008A3B60">
        <w:rPr>
          <w:rFonts w:ascii="Times New Roman" w:eastAsia="Times New Roman" w:hAnsi="Times New Roman" w:cs="Times New Roman"/>
          <w:snapToGrid w:val="0"/>
          <w:sz w:val="24"/>
          <w:szCs w:val="24"/>
        </w:rPr>
        <w:t xml:space="preserve">or any project(s) that are the subjects of the </w:t>
      </w:r>
      <w:r w:rsidR="006764AD" w:rsidRPr="008A3B60">
        <w:rPr>
          <w:rFonts w:ascii="Times New Roman" w:eastAsia="Times New Roman" w:hAnsi="Times New Roman" w:cs="Times New Roman"/>
          <w:snapToGrid w:val="0"/>
          <w:spacing w:val="-3"/>
          <w:sz w:val="24"/>
          <w:szCs w:val="24"/>
        </w:rPr>
        <w:t>Agreement</w:t>
      </w:r>
      <w:r w:rsidR="006764AD" w:rsidRPr="008A3B60">
        <w:rPr>
          <w:rFonts w:ascii="Times New Roman" w:eastAsia="Times New Roman" w:hAnsi="Times New Roman" w:cs="Times New Roman"/>
          <w:snapToGrid w:val="0"/>
          <w:sz w:val="24"/>
          <w:szCs w:val="24"/>
        </w:rPr>
        <w:t xml:space="preserve">.  </w:t>
      </w:r>
    </w:p>
    <w:p w14:paraId="318CD095" w14:textId="77777777" w:rsidR="006764AD" w:rsidRPr="008A3B60" w:rsidRDefault="006764AD" w:rsidP="006764AD">
      <w:pPr>
        <w:widowControl w:val="0"/>
        <w:spacing w:after="0" w:line="240" w:lineRule="auto"/>
        <w:ind w:left="1800"/>
        <w:contextualSpacing/>
        <w:rPr>
          <w:rFonts w:ascii="Times New Roman" w:eastAsia="Times New Roman" w:hAnsi="Times New Roman" w:cs="Times New Roman"/>
          <w:snapToGrid w:val="0"/>
          <w:sz w:val="24"/>
          <w:szCs w:val="24"/>
        </w:rPr>
      </w:pPr>
    </w:p>
    <w:p w14:paraId="022AA938" w14:textId="77777777" w:rsidR="006764AD" w:rsidRPr="008A3B60" w:rsidRDefault="006764AD" w:rsidP="006764AD">
      <w:pPr>
        <w:widowControl w:val="0"/>
        <w:numPr>
          <w:ilvl w:val="0"/>
          <w:numId w:val="8"/>
        </w:numPr>
        <w:autoSpaceDE w:val="0"/>
        <w:autoSpaceDN w:val="0"/>
        <w:adjustRightInd w:val="0"/>
        <w:spacing w:after="0" w:line="240" w:lineRule="auto"/>
        <w:ind w:left="10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lastRenderedPageBreak/>
        <w:t>Any person so involved within one (1) year of termination of employment with the City.</w:t>
      </w:r>
    </w:p>
    <w:p w14:paraId="39AA6897"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snapToGrid w:val="0"/>
          <w:sz w:val="24"/>
          <w:szCs w:val="24"/>
        </w:rPr>
      </w:pPr>
    </w:p>
    <w:p w14:paraId="597B38E1"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Consultant warrants that no company or person has been employed or retained, other than a bona fide employee working solely for the Consultant, to solicit or secure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and that no company or person has been paid or has an agreement with the Consultant to be paid, other than a bona fide employee working solely for the Consultant, any fee, commission, percentage, brokerage fee, gift, or any other consideration, contingent upon or resulting from the award or making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For breach or violation of this warranty, the City shall have the right to annul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without liability to the City, and to regain all costs incurred by the City in the performance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67420047"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6A119D40"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City reserves the right to require removal of any person employed by a Consultant, from work related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for misconduct, incompetence, or negligence as determined by the City, in the due and proper performance of Consultant’s duties, or for neglecting or refusing to comply with the requirements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40CA8AF3"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354158EE"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TRANSFERS, SUBLETTING, ETC:</w:t>
      </w:r>
      <w:r w:rsidRPr="008A3B60">
        <w:rPr>
          <w:rFonts w:ascii="Times New Roman" w:eastAsia="Times New Roman" w:hAnsi="Times New Roman" w:cs="Times New Roman"/>
          <w:snapToGrid w:val="0"/>
          <w:sz w:val="24"/>
          <w:szCs w:val="24"/>
        </w:rPr>
        <w:t xml:space="preserve"> The Consultant shall not assign, sublet, or transfer any interest in the work, covered by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without prior written consent of the City, and further, if any sub-consultant participates in any work involving additional services, the estimated extent and cost of the contemplated work must receive prior written consent of the City.  The approval or consent to assign or sublet any portion of the work, shall in no way relieve the Consultant of responsibility for the performance of that portion of the work so transferred.  The form of the sub-consultant’s agreement shall be as developed by the Consultant and approved by the City.  The Consultant shall ensure that insurance coverage exists for any operations to be performed by any sub-consultant as specified in the insurance requirements section of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26FD7555"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648B13AB"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services of the Consultant, to be performed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shall not be transferred without written authorization of the City. Any authorized sub agreements shall contain all of the same provisions contained in and attached to the original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with the City.</w:t>
      </w:r>
    </w:p>
    <w:p w14:paraId="467E8680"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7EFAAE3E"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CONTINUING OBLIGATIONS:</w:t>
      </w:r>
      <w:r w:rsidRPr="008A3B60">
        <w:rPr>
          <w:rFonts w:ascii="Times New Roman" w:eastAsia="Times New Roman" w:hAnsi="Times New Roman" w:cs="Times New Roman"/>
          <w:snapToGrid w:val="0"/>
          <w:sz w:val="24"/>
          <w:szCs w:val="24"/>
        </w:rPr>
        <w:t xml:space="preserve"> The Consultant agrees that if because of death, disability, or other occurrences, it becomes impossible to effectively perform its services in compliance with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neither the Consultant nor its surviving members shall be relieved of their obligations to complete the </w:t>
      </w:r>
      <w:r w:rsidRPr="008A3B60">
        <w:rPr>
          <w:rFonts w:ascii="Times New Roman" w:eastAsia="Times New Roman" w:hAnsi="Times New Roman" w:cs="Times New Roman"/>
          <w:snapToGrid w:val="0"/>
          <w:spacing w:val="-3"/>
          <w:sz w:val="24"/>
          <w:szCs w:val="24"/>
        </w:rPr>
        <w:t xml:space="preserve">Agreement unless the City agrees to </w:t>
      </w:r>
      <w:r w:rsidRPr="008A3B60">
        <w:rPr>
          <w:rFonts w:ascii="Times New Roman" w:eastAsia="Times New Roman" w:hAnsi="Times New Roman" w:cs="Times New Roman"/>
          <w:snapToGrid w:val="0"/>
          <w:sz w:val="24"/>
          <w:szCs w:val="24"/>
        </w:rPr>
        <w:t xml:space="preserve">terminate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because it determines that the Consultant is unable to satisfactorily execute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71FB873E"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59804624"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OWNERSHIP OF THE WORK:</w:t>
      </w:r>
      <w:r w:rsidRPr="008A3B60">
        <w:rPr>
          <w:rFonts w:ascii="Times New Roman" w:eastAsia="Times New Roman" w:hAnsi="Times New Roman" w:cs="Times New Roman"/>
          <w:snapToGrid w:val="0"/>
          <w:sz w:val="24"/>
          <w:szCs w:val="24"/>
        </w:rPr>
        <w:t xml:space="preserve"> The Consultant agrees that the ownership of all studies, data sheets, survey notes, subsoil information, drawings, tracings, estimates, specifications, proposals, diagrams, calculations, EDM and other material prepared or collected by the Consultant, hereafter referred to as "instruments of professional service", shall become the property of the City as they are prepared and/or developed during execution of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The Consultant agrees to allow the City access to all “instruments of professional service” at any time.  The Consultant shall not copyright any material originating under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without prior written approval of the City.  No publications or publicity of the </w:t>
      </w:r>
      <w:r w:rsidRPr="008A3B60">
        <w:rPr>
          <w:rFonts w:ascii="Times New Roman" w:eastAsia="Times New Roman" w:hAnsi="Times New Roman" w:cs="Times New Roman"/>
          <w:snapToGrid w:val="0"/>
          <w:sz w:val="24"/>
          <w:szCs w:val="24"/>
        </w:rPr>
        <w:lastRenderedPageBreak/>
        <w:t xml:space="preserve">work, in part or in total, shall be made without the </w:t>
      </w:r>
      <w:r w:rsidRPr="008A3B60">
        <w:rPr>
          <w:rFonts w:ascii="Times New Roman" w:eastAsia="Times New Roman" w:hAnsi="Times New Roman" w:cs="Times New Roman"/>
          <w:snapToGrid w:val="0"/>
          <w:spacing w:val="-3"/>
          <w:sz w:val="24"/>
          <w:szCs w:val="24"/>
        </w:rPr>
        <w:t xml:space="preserve">express written agreement </w:t>
      </w:r>
      <w:r w:rsidRPr="008A3B60">
        <w:rPr>
          <w:rFonts w:ascii="Times New Roman" w:eastAsia="Times New Roman" w:hAnsi="Times New Roman" w:cs="Times New Roman"/>
          <w:snapToGrid w:val="0"/>
          <w:sz w:val="24"/>
          <w:szCs w:val="24"/>
        </w:rPr>
        <w:t>of the City, except that Consultant may in general terms use previously developed instruments of professional service to describe its abilities for a project in promotional materials.</w:t>
      </w:r>
    </w:p>
    <w:p w14:paraId="290FAD38"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59750486"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PROPRIETARY RIGHTS:</w:t>
      </w:r>
      <w:r w:rsidRPr="008A3B60">
        <w:rPr>
          <w:rFonts w:ascii="Times New Roman" w:eastAsia="Times New Roman" w:hAnsi="Times New Roman" w:cs="Times New Roman"/>
          <w:snapToGrid w:val="0"/>
          <w:sz w:val="24"/>
          <w:szCs w:val="24"/>
        </w:rPr>
        <w:t xml:space="preserve"> The Parties under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hereby mutually agree that, if patentable discoveries or inventions should result from work performed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all rights accruing from such discoveries or inventions shall be the sole property of the Consultant.  The Consultant, however, agrees to and does hereby grant to the City an irrevocable, nonexclusive, non-transferable, and royalty</w:t>
      </w:r>
      <w:r w:rsidRPr="008A3B60">
        <w:rPr>
          <w:rFonts w:ascii="Times New Roman" w:eastAsia="Times New Roman" w:hAnsi="Times New Roman" w:cs="Times New Roman"/>
          <w:snapToGrid w:val="0"/>
          <w:sz w:val="24"/>
          <w:szCs w:val="24"/>
        </w:rPr>
        <w:softHyphen/>
        <w:t xml:space="preserve">-free license to the manufacture, use, and disposition of each such discovery or invention that may be developed as a part of the work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793B77F2"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797574FF"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caps/>
          <w:snapToGrid w:val="0"/>
          <w:sz w:val="24"/>
          <w:szCs w:val="24"/>
        </w:rPr>
        <w:t xml:space="preserve">Public Records: </w:t>
      </w:r>
      <w:r w:rsidRPr="008A3B60">
        <w:rPr>
          <w:rFonts w:ascii="Times New Roman" w:eastAsia="Times New Roman" w:hAnsi="Times New Roman" w:cs="Times New Roman"/>
          <w:snapToGrid w:val="0"/>
          <w:sz w:val="24"/>
          <w:szCs w:val="24"/>
        </w:rPr>
        <w:t>The Consultant understands that any and all records related to and acquired by the City, whether electronic, paper, or otherwise recorded, are subject to the Vermont Public Records Act and that the determination of how those records must be handled is solely within the purview of City.  The Consultant shall identify all records that it considers to be trade secrets as that term is defined by subsection 317(c)(9) of the Vermont Public Records Act and shall also identify all other records it considers to be exempt under the Act.  It is not sufficient to merely state generally that the record is proprietary or a trade secret or is otherwise exempt. Particular records, pages or section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2A166508"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382EAA44"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caps/>
          <w:snapToGrid w:val="0"/>
          <w:sz w:val="24"/>
          <w:szCs w:val="24"/>
        </w:rPr>
        <w:t>ReCORDS Retention:</w:t>
      </w:r>
      <w:r w:rsidRPr="008A3B60">
        <w:rPr>
          <w:rFonts w:ascii="Times New Roman" w:eastAsia="Times New Roman" w:hAnsi="Times New Roman" w:cs="Times New Roman"/>
          <w:snapToGrid w:val="0"/>
          <w:sz w:val="24"/>
          <w:szCs w:val="24"/>
        </w:rPr>
        <w:t xml:space="preserve"> The Consultant agrees to retain, in its files, and to produce to the City—within the time periods requested—all books, documents, Electronic Data Media (EDM), accounting records, and other records produced or acquired by the consultant in the performance of this agreement which are related to the City, at any time during this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and for a period of at least three (3) years after its completion or termination. In addition, if any audit, claim, or litigation is commenced before the expiration of that three (3) year period, the records shall be retained until all related audits, claims, or litigation are resolved.  The Consultant further agrees that the City shall have access to all the above information for the purpose of reviewing and audit during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period and anytime within the aforementioned retention period.  Copies of all of the above referenced information shall be provided to the City if requested in the format in which the records were obtained, created, or maintained, such that their original use and purpose can be achieved.   Consultant, sub-consultants, or any representatives performing work related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are responsible to insure that all data and information created or stored on EDM is secure and can be duplicated if the EDM mechanism is subjected to power outage or damage.</w:t>
      </w:r>
    </w:p>
    <w:p w14:paraId="7146BBAE"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419AFF44"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APPEARANCES:</w:t>
      </w:r>
    </w:p>
    <w:p w14:paraId="723FB3AF" w14:textId="77777777" w:rsidR="006764AD" w:rsidRPr="008A3B60" w:rsidRDefault="006764AD" w:rsidP="006764AD">
      <w:pPr>
        <w:widowControl w:val="0"/>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u w:val="single"/>
        </w:rPr>
      </w:pPr>
    </w:p>
    <w:p w14:paraId="10DD3491" w14:textId="77777777" w:rsidR="006764AD" w:rsidRPr="008A3B60" w:rsidRDefault="006764AD" w:rsidP="006764AD">
      <w:pPr>
        <w:widowControl w:val="0"/>
        <w:numPr>
          <w:ilvl w:val="0"/>
          <w:numId w:val="9"/>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Hearings and Conferences.</w:t>
      </w:r>
      <w:r w:rsidRPr="008A3B60">
        <w:rPr>
          <w:rFonts w:ascii="Times New Roman" w:eastAsia="Times New Roman" w:hAnsi="Times New Roman" w:cs="Times New Roman"/>
          <w:snapToGrid w:val="0"/>
          <w:sz w:val="24"/>
          <w:szCs w:val="24"/>
        </w:rPr>
        <w:t xml:space="preserve">  The Consultant shall provide professional services required by the City and necessary for furtherance of any work covered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Professional services shall include appropriate representation at design conferences, </w:t>
      </w:r>
      <w:r w:rsidRPr="008A3B60">
        <w:rPr>
          <w:rFonts w:ascii="Times New Roman" w:eastAsia="Times New Roman" w:hAnsi="Times New Roman" w:cs="Times New Roman"/>
          <w:snapToGrid w:val="0"/>
          <w:sz w:val="24"/>
          <w:szCs w:val="24"/>
        </w:rPr>
        <w:lastRenderedPageBreak/>
        <w:t xml:space="preserve">public gatherings and hearings, and appearances before any legislative body, commission, board, or court, to justify, explain and defend its contractual services covered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w:t>
      </w:r>
    </w:p>
    <w:p w14:paraId="1136590C"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p>
    <w:p w14:paraId="6D02E7F0"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Consultant shall perform any liaison that the City deems necessary for the furtherance of the work and participate in conferences with the City, at any reasonable time, concerning interpretation and evaluation of all aspects covered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2388E670"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p>
    <w:p w14:paraId="55FD2117"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Consultant further agrees to participate in meetings with the City and any other interested or affected participant, for the purpose of review or resolution of any conflicts pertaining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w:t>
      </w:r>
    </w:p>
    <w:p w14:paraId="6AEB575B"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p>
    <w:p w14:paraId="61831C64" w14:textId="77777777" w:rsidR="006764AD" w:rsidRPr="008A3B60" w:rsidRDefault="006764AD" w:rsidP="006764AD">
      <w:pPr>
        <w:widowControl w:val="0"/>
        <w:tabs>
          <w:tab w:val="left" w:pos="-1440"/>
        </w:tabs>
        <w:spacing w:after="0" w:line="240" w:lineRule="auto"/>
        <w:ind w:left="72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The Consultant shall be equitably paid for such services and for any reasonable expenses incurred in relation thereto in accordance with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7DE51C8A" w14:textId="77777777" w:rsidR="006764AD" w:rsidRPr="008A3B60" w:rsidRDefault="006764AD" w:rsidP="006764AD">
      <w:pPr>
        <w:widowControl w:val="0"/>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p>
    <w:p w14:paraId="5984CFC5" w14:textId="77777777" w:rsidR="006764AD" w:rsidRPr="008A3B60" w:rsidRDefault="006764AD" w:rsidP="006764AD">
      <w:pPr>
        <w:widowControl w:val="0"/>
        <w:numPr>
          <w:ilvl w:val="0"/>
          <w:numId w:val="9"/>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Appearance as Witness.</w:t>
      </w:r>
      <w:r w:rsidRPr="008A3B60">
        <w:rPr>
          <w:rFonts w:ascii="Times New Roman" w:eastAsia="Times New Roman" w:hAnsi="Times New Roman" w:cs="Times New Roman"/>
          <w:snapToGrid w:val="0"/>
          <w:sz w:val="24"/>
          <w:szCs w:val="24"/>
        </w:rPr>
        <w:t xml:space="preserve">  If and when required by the City, the Consultant, or an appropriate representative, shall prepare and appear for any litigation concerning any relevant project or related contract, on behalf of the City.  The Consultant shall be equitably paid, to the extent permitted by law, for such services and for any reasonable expenses incurred in relation thereto, in accordance with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5723994C" w14:textId="77777777" w:rsidR="006764AD" w:rsidRPr="008A3B60" w:rsidRDefault="006764AD" w:rsidP="006764AD">
      <w:pPr>
        <w:widowControl w:val="0"/>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p>
    <w:p w14:paraId="0BBCE58F" w14:textId="77777777" w:rsidR="006764AD" w:rsidRPr="008A3B60" w:rsidRDefault="006764AD" w:rsidP="006764AD">
      <w:pPr>
        <w:widowControl w:val="0"/>
        <w:numPr>
          <w:ilvl w:val="0"/>
          <w:numId w:val="1"/>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 xml:space="preserve">CHANGES AND AMENDMENTS: </w:t>
      </w:r>
      <w:r w:rsidRPr="008A3B60">
        <w:rPr>
          <w:rFonts w:ascii="Times New Roman" w:eastAsia="Times New Roman" w:hAnsi="Times New Roman" w:cs="Times New Roman"/>
          <w:snapToGrid w:val="0"/>
          <w:sz w:val="24"/>
          <w:szCs w:val="24"/>
        </w:rPr>
        <w:t xml:space="preserve">No changes or amendments </w:t>
      </w:r>
      <w:r w:rsidR="001340BB" w:rsidRPr="008A3B60">
        <w:rPr>
          <w:rFonts w:ascii="Times New Roman" w:eastAsia="Times New Roman" w:hAnsi="Times New Roman" w:cs="Times New Roman"/>
          <w:snapToGrid w:val="0"/>
          <w:sz w:val="24"/>
          <w:szCs w:val="24"/>
        </w:rPr>
        <w:t>to</w:t>
      </w:r>
      <w:r w:rsidRPr="008A3B60">
        <w:rPr>
          <w:rFonts w:ascii="Times New Roman" w:eastAsia="Times New Roman" w:hAnsi="Times New Roman" w:cs="Times New Roman"/>
          <w:snapToGrid w:val="0"/>
          <w:sz w:val="24"/>
          <w:szCs w:val="24"/>
        </w:rPr>
        <w:t xml:space="preserve"> the </w:t>
      </w:r>
      <w:r w:rsidR="001340BB" w:rsidRPr="008A3B60">
        <w:rPr>
          <w:rFonts w:ascii="Times New Roman" w:eastAsia="Times New Roman" w:hAnsi="Times New Roman" w:cs="Times New Roman"/>
          <w:snapToGrid w:val="0"/>
          <w:sz w:val="24"/>
          <w:szCs w:val="24"/>
        </w:rPr>
        <w:t xml:space="preserve">Work of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shall be effective unless documented in writing and signed by authorized representatives of the City and the Consultant.</w:t>
      </w:r>
    </w:p>
    <w:p w14:paraId="68BF5678" w14:textId="77777777" w:rsidR="006764AD" w:rsidRPr="008A3B60" w:rsidRDefault="006764AD" w:rsidP="006764AD">
      <w:pPr>
        <w:widowControl w:val="0"/>
        <w:tabs>
          <w:tab w:val="left" w:pos="-1440"/>
        </w:tabs>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0F652A4A" w14:textId="77777777" w:rsidR="006764AD" w:rsidRPr="008A3B60" w:rsidRDefault="006764AD" w:rsidP="006764AD">
      <w:pPr>
        <w:widowControl w:val="0"/>
        <w:numPr>
          <w:ilvl w:val="0"/>
          <w:numId w:val="1"/>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 xml:space="preserve">APPENDICES: </w:t>
      </w:r>
      <w:r w:rsidRPr="008A3B60">
        <w:rPr>
          <w:rFonts w:ascii="Times New Roman" w:eastAsia="Times New Roman" w:hAnsi="Times New Roman" w:cs="Times New Roman"/>
          <w:snapToGrid w:val="0"/>
          <w:sz w:val="24"/>
          <w:szCs w:val="24"/>
        </w:rPr>
        <w:t xml:space="preserve">The City may attach to these </w:t>
      </w:r>
      <w:r w:rsidR="001340BB" w:rsidRPr="008A3B60">
        <w:rPr>
          <w:rFonts w:ascii="Times New Roman" w:eastAsia="Times New Roman" w:hAnsi="Times New Roman" w:cs="Times New Roman"/>
          <w:snapToGrid w:val="0"/>
          <w:sz w:val="24"/>
          <w:szCs w:val="24"/>
        </w:rPr>
        <w:t>conditions</w:t>
      </w:r>
      <w:r w:rsidRPr="008A3B60">
        <w:rPr>
          <w:rFonts w:ascii="Times New Roman" w:eastAsia="Times New Roman" w:hAnsi="Times New Roman" w:cs="Times New Roman"/>
          <w:snapToGrid w:val="0"/>
          <w:sz w:val="24"/>
          <w:szCs w:val="24"/>
        </w:rPr>
        <w:t xml:space="preserve"> appendices containing various forms and typical sample sheets for guidance and assistance to the Consultant in the performance of the work.  It is understood, however, that such forms and samples may be modified, altered, and augmented from time to time by the City as occasions may require.  It is the responsibility of the Consultant to ensure that they have the latest versions applicable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3714138D"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183EEAAE"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EXTENSION OF TIME:</w:t>
      </w:r>
      <w:r w:rsidRPr="008A3B60">
        <w:rPr>
          <w:rFonts w:ascii="Times New Roman" w:eastAsia="Times New Roman" w:hAnsi="Times New Roman" w:cs="Times New Roman"/>
          <w:snapToGrid w:val="0"/>
          <w:sz w:val="24"/>
          <w:szCs w:val="24"/>
        </w:rPr>
        <w:t xml:space="preserve"> The Consultant agrees to prosecute the work continuously and diligently and no charges or claims for damages shall be made by the Consultant for delays or hindrances, from any cause whatsoever, during the progress of any portion of services specified in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Such delays or hindrances, if any, may be compensated for by an extension of time for such reasonable period as the City may decide.  Time extensions shall be granted by amendment, only for excusable delays, such as delays beyond the control of the Consultant and without the fault or negligence of the Consultant.</w:t>
      </w:r>
    </w:p>
    <w:p w14:paraId="40BDE29D"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4FAB6CDD"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FAILURE TO COMPLY WITH TIME SCHEDULE:</w:t>
      </w:r>
      <w:r w:rsidRPr="008A3B60">
        <w:rPr>
          <w:rFonts w:ascii="Times New Roman" w:eastAsia="Times New Roman" w:hAnsi="Times New Roman" w:cs="Times New Roman"/>
          <w:snapToGrid w:val="0"/>
          <w:sz w:val="24"/>
          <w:szCs w:val="24"/>
        </w:rPr>
        <w:t xml:space="preserve"> It is mutually understood and agreed to, that neither Party hereto shall be held responsible for delay in performing the work encompassed herein, when such delay is due to unforeseeable causes such as acts of God, or a public enemy, fire, strikes, floods, or legal acts of public authorities.  In the event that any such causes for delay are of such magnitude as to prevent the complete performance of the </w:t>
      </w:r>
      <w:r w:rsidRPr="008A3B60">
        <w:rPr>
          <w:rFonts w:ascii="Times New Roman" w:eastAsia="Times New Roman" w:hAnsi="Times New Roman" w:cs="Times New Roman"/>
          <w:snapToGrid w:val="0"/>
          <w:spacing w:val="-3"/>
          <w:sz w:val="24"/>
          <w:szCs w:val="24"/>
        </w:rPr>
        <w:lastRenderedPageBreak/>
        <w:t xml:space="preserve">Agreement </w:t>
      </w:r>
      <w:r w:rsidRPr="008A3B60">
        <w:rPr>
          <w:rFonts w:ascii="Times New Roman" w:eastAsia="Times New Roman" w:hAnsi="Times New Roman" w:cs="Times New Roman"/>
          <w:snapToGrid w:val="0"/>
          <w:sz w:val="24"/>
          <w:szCs w:val="24"/>
        </w:rPr>
        <w:t xml:space="preserve">within two (2) years of the originally scheduled completion date, either Party may by written notice request to amend or terminate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7E7C2D3A"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7CE00D31"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CITY'S OPTION TO TERMINATE:</w:t>
      </w:r>
      <w:r w:rsidRPr="008A3B60">
        <w:rPr>
          <w:rFonts w:ascii="Times New Roman" w:eastAsia="Times New Roman" w:hAnsi="Times New Roman" w:cs="Times New Roman"/>
          <w:snapToGrid w:val="0"/>
          <w:sz w:val="24"/>
          <w:szCs w:val="24"/>
        </w:rPr>
        <w:t xml:space="preserve">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may be terminated in accordance with the following provisions, which are not exclusive:</w:t>
      </w:r>
    </w:p>
    <w:p w14:paraId="3A670C35" w14:textId="77777777" w:rsidR="006764AD" w:rsidRPr="008A3B60" w:rsidRDefault="006764AD" w:rsidP="006764AD">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14:paraId="1E4C2D64" w14:textId="77777777" w:rsidR="006764AD" w:rsidRPr="008A3B60" w:rsidRDefault="006764AD" w:rsidP="006764AD">
      <w:pPr>
        <w:widowControl w:val="0"/>
        <w:numPr>
          <w:ilvl w:val="0"/>
          <w:numId w:val="10"/>
        </w:numPr>
        <w:tabs>
          <w:tab w:val="left" w:pos="-1440"/>
        </w:tabs>
        <w:autoSpaceDE w:val="0"/>
        <w:autoSpaceDN w:val="0"/>
        <w:adjustRightInd w:val="0"/>
        <w:spacing w:after="0" w:line="240" w:lineRule="auto"/>
        <w:ind w:left="144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 xml:space="preserve">Breach of </w:t>
      </w:r>
      <w:r w:rsidRPr="008A3B60">
        <w:rPr>
          <w:rFonts w:ascii="Times New Roman" w:eastAsia="Times New Roman" w:hAnsi="Times New Roman" w:cs="Times New Roman"/>
          <w:snapToGrid w:val="0"/>
          <w:spacing w:val="-3"/>
          <w:sz w:val="24"/>
          <w:szCs w:val="24"/>
          <w:u w:val="single"/>
        </w:rPr>
        <w:t>Agreement</w:t>
      </w:r>
      <w:r w:rsidRPr="008A3B60">
        <w:rPr>
          <w:rFonts w:ascii="Times New Roman" w:eastAsia="Times New Roman" w:hAnsi="Times New Roman" w:cs="Times New Roman"/>
          <w:snapToGrid w:val="0"/>
          <w:sz w:val="24"/>
          <w:szCs w:val="24"/>
          <w:u w:val="single"/>
        </w:rPr>
        <w:t>.</w:t>
      </w:r>
      <w:r w:rsidRPr="008A3B60">
        <w:rPr>
          <w:rFonts w:ascii="Times New Roman" w:eastAsia="Times New Roman" w:hAnsi="Times New Roman" w:cs="Times New Roman"/>
          <w:snapToGrid w:val="0"/>
          <w:sz w:val="24"/>
          <w:szCs w:val="24"/>
        </w:rPr>
        <w:t xml:space="preserve">  Administrative remedies - the City may terminate this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due to a breach by Consultant.  Termination for breach of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will be without further compensation to the Consultant.</w:t>
      </w:r>
    </w:p>
    <w:p w14:paraId="6B760A86" w14:textId="77777777" w:rsidR="006764AD" w:rsidRPr="008A3B60" w:rsidRDefault="006764AD" w:rsidP="006764AD">
      <w:pPr>
        <w:widowControl w:val="0"/>
        <w:tabs>
          <w:tab w:val="left" w:pos="-1440"/>
        </w:tabs>
        <w:spacing w:after="0" w:line="240" w:lineRule="auto"/>
        <w:ind w:left="1440"/>
        <w:contextualSpacing/>
        <w:rPr>
          <w:rFonts w:ascii="Times New Roman" w:eastAsia="Times New Roman" w:hAnsi="Times New Roman" w:cs="Times New Roman"/>
          <w:snapToGrid w:val="0"/>
          <w:sz w:val="24"/>
          <w:szCs w:val="24"/>
        </w:rPr>
      </w:pPr>
    </w:p>
    <w:p w14:paraId="2A7EB589" w14:textId="77777777" w:rsidR="006764AD" w:rsidRPr="008A3B60" w:rsidRDefault="006764AD" w:rsidP="006764AD">
      <w:pPr>
        <w:widowControl w:val="0"/>
        <w:numPr>
          <w:ilvl w:val="0"/>
          <w:numId w:val="10"/>
        </w:numPr>
        <w:tabs>
          <w:tab w:val="left" w:pos="-1440"/>
        </w:tabs>
        <w:autoSpaceDE w:val="0"/>
        <w:autoSpaceDN w:val="0"/>
        <w:adjustRightInd w:val="0"/>
        <w:spacing w:after="0" w:line="240" w:lineRule="auto"/>
        <w:ind w:left="144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Termination for Cause.</w:t>
      </w:r>
      <w:r w:rsidRPr="008A3B60">
        <w:rPr>
          <w:rFonts w:ascii="Times New Roman" w:eastAsia="Times New Roman" w:hAnsi="Times New Roman" w:cs="Times New Roman"/>
          <w:snapToGrid w:val="0"/>
          <w:sz w:val="24"/>
          <w:szCs w:val="24"/>
        </w:rPr>
        <w:t xml:space="preserve">  The City may, upon written notice to the Consultant, terminate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as of a date to be specified by the City, if the Consultant fails to complete the designated work to the satisfaction of the City, within the time schedule agreed upon.  The Consultant shall be compensated on the basis of the work performed and accepted by the City at the date of final acceptance of the </w:t>
      </w:r>
      <w:r w:rsidRPr="008A3B60">
        <w:rPr>
          <w:rFonts w:ascii="Times New Roman" w:eastAsia="Times New Roman" w:hAnsi="Times New Roman" w:cs="Times New Roman"/>
          <w:snapToGrid w:val="0"/>
          <w:spacing w:val="-3"/>
          <w:sz w:val="24"/>
          <w:szCs w:val="24"/>
        </w:rPr>
        <w:t>Work</w:t>
      </w:r>
      <w:r w:rsidRPr="008A3B60">
        <w:rPr>
          <w:rFonts w:ascii="Times New Roman" w:eastAsia="Times New Roman" w:hAnsi="Times New Roman" w:cs="Times New Roman"/>
          <w:snapToGrid w:val="0"/>
          <w:sz w:val="24"/>
          <w:szCs w:val="24"/>
        </w:rPr>
        <w:t>.</w:t>
      </w:r>
    </w:p>
    <w:p w14:paraId="5A07102D"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snapToGrid w:val="0"/>
          <w:sz w:val="24"/>
          <w:szCs w:val="24"/>
          <w:u w:val="single"/>
        </w:rPr>
      </w:pPr>
    </w:p>
    <w:p w14:paraId="5C046C28" w14:textId="77777777" w:rsidR="006764AD" w:rsidRPr="008A3B60" w:rsidRDefault="006764AD" w:rsidP="006764AD">
      <w:pPr>
        <w:widowControl w:val="0"/>
        <w:numPr>
          <w:ilvl w:val="0"/>
          <w:numId w:val="10"/>
        </w:numPr>
        <w:tabs>
          <w:tab w:val="left" w:pos="-1440"/>
        </w:tabs>
        <w:autoSpaceDE w:val="0"/>
        <w:autoSpaceDN w:val="0"/>
        <w:adjustRightInd w:val="0"/>
        <w:spacing w:after="0" w:line="240" w:lineRule="auto"/>
        <w:ind w:left="144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Termination for Convenience.</w:t>
      </w:r>
      <w:r w:rsidRPr="008A3B60">
        <w:rPr>
          <w:rFonts w:ascii="Times New Roman" w:eastAsia="Times New Roman" w:hAnsi="Times New Roman" w:cs="Times New Roman"/>
          <w:snapToGrid w:val="0"/>
          <w:sz w:val="24"/>
          <w:szCs w:val="24"/>
        </w:rPr>
        <w:t xml:space="preserve">  In addition to its rights and options to terminate this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as provided herein, the City may, at any time prior to completion of services specified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terminate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by submitting written notice to Consultant, within not less than fifteen (15) days prior to the termination date, via certified or registered mail, of its intention to do so.  If the termination is for the City’s convenience, payment to the Consultant will be made promptly for the amount of any fees earned to the date of the notice of termination, less any payments previously made.  However, if a notice of termination is given to a Consultant prior to completion of twenty (20) percent of the estimated services, as set forth in the approved Work Schedule and Progress Report, the Consultant will be reimbursed for that portion of any reasonable and necessary expenses incurred to date of the notice of termination, that are in excess of the amount earned under its approved fee to the date of said termination.  Such requests for reimbursement shall be supported with factual data and shall be subject to the City’s approval.  The Consultant shall make no claim for additional compensation against the City by reason of such termination.</w:t>
      </w:r>
    </w:p>
    <w:p w14:paraId="30B62442" w14:textId="77777777" w:rsidR="006764AD" w:rsidRPr="008A3B60" w:rsidRDefault="006764AD" w:rsidP="006764AD">
      <w:pPr>
        <w:widowControl w:val="0"/>
        <w:tabs>
          <w:tab w:val="left" w:pos="-1440"/>
        </w:tabs>
        <w:autoSpaceDE w:val="0"/>
        <w:autoSpaceDN w:val="0"/>
        <w:adjustRightInd w:val="0"/>
        <w:spacing w:after="0" w:line="240" w:lineRule="auto"/>
        <w:ind w:left="1440"/>
        <w:contextualSpacing/>
        <w:rPr>
          <w:rFonts w:ascii="Times New Roman" w:eastAsia="Times New Roman" w:hAnsi="Times New Roman" w:cs="Times New Roman"/>
          <w:snapToGrid w:val="0"/>
          <w:sz w:val="24"/>
          <w:szCs w:val="24"/>
        </w:rPr>
      </w:pPr>
    </w:p>
    <w:p w14:paraId="5699B6C4" w14:textId="77777777" w:rsidR="006764AD" w:rsidRPr="008A3B60" w:rsidRDefault="006764AD" w:rsidP="006764AD">
      <w:pPr>
        <w:pStyle w:val="ListParagraph"/>
        <w:widowControl w:val="0"/>
        <w:numPr>
          <w:ilvl w:val="0"/>
          <w:numId w:val="10"/>
        </w:numPr>
        <w:tabs>
          <w:tab w:val="left" w:pos="-1440"/>
        </w:tabs>
        <w:autoSpaceDE w:val="0"/>
        <w:autoSpaceDN w:val="0"/>
        <w:adjustRightInd w:val="0"/>
        <w:spacing w:after="0" w:line="240" w:lineRule="auto"/>
        <w:ind w:left="1440"/>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u w:val="single"/>
        </w:rPr>
        <w:t>Contract Disputes</w:t>
      </w:r>
      <w:r w:rsidRPr="008A3B60">
        <w:rPr>
          <w:rFonts w:ascii="Times New Roman" w:eastAsia="Times New Roman" w:hAnsi="Times New Roman" w:cs="Times New Roman"/>
          <w:snapToGrid w:val="0"/>
          <w:sz w:val="24"/>
          <w:szCs w:val="24"/>
        </w:rPr>
        <w:t xml:space="preserve">. In the event of a dispute between the parties to this agreement each party will continue to perform its obligations unless the Agreement is terminated in accordance with these terms. </w:t>
      </w:r>
    </w:p>
    <w:p w14:paraId="62055F48" w14:textId="77777777" w:rsidR="006764AD" w:rsidRPr="008A3B60" w:rsidRDefault="006764AD" w:rsidP="006764AD">
      <w:pPr>
        <w:widowControl w:val="0"/>
        <w:tabs>
          <w:tab w:val="left" w:pos="-1440"/>
        </w:tabs>
        <w:autoSpaceDE w:val="0"/>
        <w:autoSpaceDN w:val="0"/>
        <w:adjustRightInd w:val="0"/>
        <w:spacing w:after="0" w:line="240" w:lineRule="auto"/>
        <w:ind w:left="1080"/>
        <w:contextualSpacing/>
        <w:rPr>
          <w:rFonts w:ascii="Times New Roman" w:eastAsia="Times New Roman" w:hAnsi="Times New Roman" w:cs="Times New Roman"/>
          <w:snapToGrid w:val="0"/>
          <w:sz w:val="24"/>
          <w:szCs w:val="24"/>
        </w:rPr>
      </w:pPr>
    </w:p>
    <w:p w14:paraId="03254472"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47BF837C" w14:textId="77777777" w:rsidR="006764AD" w:rsidRPr="008A3B60" w:rsidRDefault="006764AD" w:rsidP="006764AD">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b/>
          <w:snapToGrid w:val="0"/>
          <w:spacing w:val="-3"/>
          <w:sz w:val="24"/>
          <w:szCs w:val="24"/>
        </w:rPr>
      </w:pPr>
      <w:r w:rsidRPr="008A3B60">
        <w:rPr>
          <w:rFonts w:ascii="Times New Roman" w:eastAsia="Times New Roman" w:hAnsi="Times New Roman" w:cs="Times New Roman"/>
          <w:b/>
          <w:snapToGrid w:val="0"/>
          <w:spacing w:val="-3"/>
          <w:sz w:val="24"/>
          <w:szCs w:val="24"/>
        </w:rPr>
        <w:t xml:space="preserve">ACKNOWLEDGEMENTS: </w:t>
      </w:r>
      <w:r w:rsidRPr="008A3B60">
        <w:rPr>
          <w:rFonts w:ascii="Times New Roman" w:eastAsia="Times New Roman" w:hAnsi="Times New Roman" w:cs="Times New Roman"/>
          <w:snapToGrid w:val="0"/>
          <w:sz w:val="24"/>
          <w:szCs w:val="24"/>
        </w:rPr>
        <w:t xml:space="preserve">Acknowledgment of the City’s support must be included in any and all publications, renderings and project publicity, including audio/visual materials developed under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1923FD20"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14B26D46"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RESPONSIBILITY FOR SUPERVISION:</w:t>
      </w:r>
      <w:r w:rsidRPr="008A3B60">
        <w:rPr>
          <w:rFonts w:ascii="Times New Roman" w:eastAsia="Times New Roman" w:hAnsi="Times New Roman" w:cs="Times New Roman"/>
          <w:snapToGrid w:val="0"/>
          <w:sz w:val="24"/>
          <w:szCs w:val="24"/>
        </w:rPr>
        <w:t xml:space="preserve"> The Consultant shall assume primary responsibility for general supervision of Consultant employees and their sub-consultants for all work performed under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and shall be solely responsible for all procedures, </w:t>
      </w:r>
      <w:r w:rsidRPr="008A3B60">
        <w:rPr>
          <w:rFonts w:ascii="Times New Roman" w:eastAsia="Times New Roman" w:hAnsi="Times New Roman" w:cs="Times New Roman"/>
          <w:snapToGrid w:val="0"/>
          <w:sz w:val="24"/>
          <w:szCs w:val="24"/>
        </w:rPr>
        <w:lastRenderedPageBreak/>
        <w:t xml:space="preserve">methods of analysis, interpretation, conclusions and contents of work performed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xml:space="preserve">. The Consultant shall </w:t>
      </w:r>
      <w:r w:rsidR="00A17897">
        <w:rPr>
          <w:rFonts w:ascii="Times New Roman" w:eastAsia="Times New Roman" w:hAnsi="Times New Roman" w:cs="Times New Roman"/>
          <w:snapToGrid w:val="0"/>
          <w:sz w:val="24"/>
          <w:szCs w:val="24"/>
        </w:rPr>
        <w:t>be responsible</w:t>
      </w:r>
      <w:r w:rsidRPr="008A3B60">
        <w:rPr>
          <w:rFonts w:ascii="Times New Roman" w:eastAsia="Times New Roman" w:hAnsi="Times New Roman" w:cs="Times New Roman"/>
          <w:snapToGrid w:val="0"/>
          <w:sz w:val="24"/>
          <w:szCs w:val="24"/>
        </w:rPr>
        <w:t xml:space="preserve"> to the City for all acts or omissions of </w:t>
      </w:r>
      <w:r w:rsidR="00A17897">
        <w:rPr>
          <w:rFonts w:ascii="Times New Roman" w:eastAsia="Times New Roman" w:hAnsi="Times New Roman" w:cs="Times New Roman"/>
          <w:snapToGrid w:val="0"/>
          <w:sz w:val="24"/>
          <w:szCs w:val="24"/>
        </w:rPr>
        <w:t>its</w:t>
      </w:r>
      <w:r w:rsidRPr="008A3B60">
        <w:rPr>
          <w:rFonts w:ascii="Times New Roman" w:eastAsia="Times New Roman" w:hAnsi="Times New Roman" w:cs="Times New Roman"/>
          <w:snapToGrid w:val="0"/>
          <w:sz w:val="24"/>
          <w:szCs w:val="24"/>
        </w:rPr>
        <w:t xml:space="preserve"> subcontractors and any other person performing work under this Agreement.</w:t>
      </w:r>
    </w:p>
    <w:p w14:paraId="1C16D632" w14:textId="77777777" w:rsidR="006764AD" w:rsidRPr="008A3B60" w:rsidRDefault="006764AD" w:rsidP="006764AD">
      <w:pPr>
        <w:widowControl w:val="0"/>
        <w:autoSpaceDE w:val="0"/>
        <w:autoSpaceDN w:val="0"/>
        <w:adjustRightInd w:val="0"/>
        <w:spacing w:after="0" w:line="240" w:lineRule="auto"/>
        <w:ind w:left="360" w:right="-180"/>
        <w:contextualSpacing/>
        <w:rPr>
          <w:rFonts w:ascii="Times New Roman" w:eastAsia="Times New Roman" w:hAnsi="Times New Roman" w:cs="Times New Roman"/>
          <w:snapToGrid w:val="0"/>
          <w:sz w:val="24"/>
          <w:szCs w:val="24"/>
        </w:rPr>
      </w:pPr>
    </w:p>
    <w:p w14:paraId="332405BF" w14:textId="77777777" w:rsidR="006764AD" w:rsidRPr="008A3B60" w:rsidRDefault="006764AD" w:rsidP="006764AD">
      <w:pPr>
        <w:numPr>
          <w:ilvl w:val="0"/>
          <w:numId w:val="1"/>
        </w:numPr>
        <w:spacing w:after="0" w:line="240" w:lineRule="auto"/>
        <w:rPr>
          <w:rFonts w:ascii="Times New Roman" w:eastAsia="Times New Roman" w:hAnsi="Times New Roman" w:cs="Times New Roman"/>
          <w:sz w:val="24"/>
          <w:szCs w:val="24"/>
        </w:rPr>
      </w:pPr>
      <w:r w:rsidRPr="008A3B60">
        <w:rPr>
          <w:rFonts w:ascii="Times New Roman" w:eastAsia="Times New Roman" w:hAnsi="Times New Roman" w:cs="Times New Roman"/>
          <w:b/>
          <w:sz w:val="24"/>
          <w:szCs w:val="24"/>
        </w:rPr>
        <w:t>PERFORMANCE IN ACCORD WITH PROFESSIONAL STANDARDS</w:t>
      </w:r>
      <w:r w:rsidR="001340BB" w:rsidRPr="008A3B60">
        <w:rPr>
          <w:rFonts w:ascii="Times New Roman" w:eastAsia="Times New Roman" w:hAnsi="Times New Roman" w:cs="Times New Roman"/>
          <w:b/>
          <w:sz w:val="24"/>
          <w:szCs w:val="24"/>
        </w:rPr>
        <w:t xml:space="preserve">: </w:t>
      </w:r>
      <w:r w:rsidRPr="008A3B60">
        <w:rPr>
          <w:rFonts w:ascii="Times New Roman" w:eastAsia="Times New Roman" w:hAnsi="Times New Roman" w:cs="Times New Roman"/>
          <w:sz w:val="24"/>
          <w:szCs w:val="24"/>
        </w:rPr>
        <w:t>Consultant shall perform the Work in the best and most workmanlike manner consistent with professional standards.  If any of the Work is rejected by the City as failing to meet professional standards, Consultant will remove and replace the defective portions to the satisfaction and approval of the City, at the cost and expense of Consultant.</w:t>
      </w:r>
    </w:p>
    <w:p w14:paraId="07FD321A"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1777CE63"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UTILITIES:</w:t>
      </w:r>
      <w:r w:rsidRPr="008A3B60">
        <w:rPr>
          <w:rFonts w:ascii="Times New Roman" w:eastAsia="Times New Roman" w:hAnsi="Times New Roman" w:cs="Times New Roman"/>
          <w:snapToGrid w:val="0"/>
          <w:sz w:val="24"/>
          <w:szCs w:val="24"/>
        </w:rPr>
        <w:t xml:space="preserve"> Whenever a facility or component of a private, public, or cooperatively-owned utility will be affected by any proposed construction, the Consultant will counsel with the City, plus achieve any necessary contacts and discussions with the affected owners, regarding any requirement necessary for revisions of facilities or existing installations, both above and below ground.  Any such installations must be completely and accurately exhibited on any detail sheets or plans.  The Consultant shall inform the City, in writing, of any such contacts and the results thereof.</w:t>
      </w:r>
    </w:p>
    <w:p w14:paraId="6A35759E"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b/>
          <w:snapToGrid w:val="0"/>
          <w:sz w:val="24"/>
          <w:szCs w:val="24"/>
        </w:rPr>
      </w:pPr>
    </w:p>
    <w:p w14:paraId="1FEE1D72"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PUBLIC RELATIONS:</w:t>
      </w:r>
      <w:r w:rsidRPr="008A3B60">
        <w:rPr>
          <w:rFonts w:ascii="Times New Roman" w:eastAsia="Times New Roman" w:hAnsi="Times New Roman" w:cs="Times New Roman"/>
          <w:snapToGrid w:val="0"/>
          <w:sz w:val="24"/>
          <w:szCs w:val="24"/>
        </w:rPr>
        <w:t xml:space="preserve"> Whenever it is necessary to perform work in the field, particularly with respect to reconnaissance, the Consultant will endeavor to maintain good relations with the public and any affected property owners.  Personnel employed by or representing the Consultant shall conduct themselves with propriety.  The Consultant agrees to inform property owners and/or tenants, in a timely manner, if there is need for entering upon private property as an agent of the City, in accordance with </w:t>
      </w:r>
      <w:r w:rsidR="00A17897">
        <w:rPr>
          <w:rFonts w:ascii="Times New Roman" w:eastAsia="Times New Roman" w:hAnsi="Times New Roman" w:cs="Times New Roman"/>
          <w:snapToGrid w:val="0"/>
          <w:sz w:val="24"/>
          <w:szCs w:val="24"/>
        </w:rPr>
        <w:t xml:space="preserve">19 </w:t>
      </w:r>
      <w:r w:rsidRPr="008A3B60">
        <w:rPr>
          <w:rFonts w:ascii="Times New Roman" w:eastAsia="Times New Roman" w:hAnsi="Times New Roman" w:cs="Times New Roman"/>
          <w:snapToGrid w:val="0"/>
          <w:sz w:val="24"/>
          <w:szCs w:val="24"/>
        </w:rPr>
        <w:t>V</w:t>
      </w:r>
      <w:r w:rsidR="00A17897">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S</w:t>
      </w:r>
      <w:r w:rsidR="00A17897">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A</w:t>
      </w:r>
      <w:r w:rsidR="00A17897">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 xml:space="preserve"> § 35 and §</w:t>
      </w:r>
      <w:r w:rsidR="00A17897">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 xml:space="preserve">503, to accomplish the work under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The Consultant agrees that any work will be done with minimum damage to the land and disturbance to the owner.  Upon request of the Consultant, the City shall furnish a letter of introduction to property owners soliciting their cooperation and explaining that the Consultant is acting as an agent of the City.</w:t>
      </w:r>
    </w:p>
    <w:p w14:paraId="0CEC593C"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b/>
          <w:snapToGrid w:val="0"/>
          <w:sz w:val="24"/>
          <w:szCs w:val="24"/>
        </w:rPr>
      </w:pPr>
    </w:p>
    <w:p w14:paraId="62281CD3" w14:textId="77777777" w:rsidR="006764AD" w:rsidRPr="008A3B60" w:rsidRDefault="006764AD" w:rsidP="006764AD">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INSPECTION OF WORK:</w:t>
      </w:r>
      <w:r w:rsidRPr="008A3B60">
        <w:rPr>
          <w:rFonts w:ascii="Times New Roman" w:eastAsia="Times New Roman" w:hAnsi="Times New Roman" w:cs="Times New Roman"/>
          <w:snapToGrid w:val="0"/>
          <w:sz w:val="24"/>
          <w:szCs w:val="24"/>
        </w:rPr>
        <w:t xml:space="preserve"> The City shall, at all times, have access to the Consultant’s work for the purposes of inspection, accounting, and auditing, and the Consultant shall provide whatever access is considered necessary to accomplish such inspections.  At any time, the Consultant shall permit the City or representative for the City the opportunity to inspect any plans, drawings, estimates, specifications, or other materials prepared or undertaken by the Consultant pursuant to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w:t>
      </w:r>
    </w:p>
    <w:p w14:paraId="37E6B62D"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snapToGrid w:val="0"/>
          <w:sz w:val="24"/>
          <w:szCs w:val="24"/>
        </w:rPr>
      </w:pPr>
    </w:p>
    <w:p w14:paraId="28E7A8ED" w14:textId="77777777" w:rsidR="006764AD" w:rsidRPr="008A3B60" w:rsidRDefault="006764AD" w:rsidP="006764AD">
      <w:pPr>
        <w:widowControl w:val="0"/>
        <w:autoSpaceDE w:val="0"/>
        <w:autoSpaceDN w:val="0"/>
        <w:adjustRightInd w:val="0"/>
        <w:spacing w:after="0" w:line="240" w:lineRule="auto"/>
        <w:ind w:left="360" w:right="-18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Conferences, visits to a site, or an inspection of the work, may be held at the request of any involved party or by representatives of the City. </w:t>
      </w:r>
    </w:p>
    <w:p w14:paraId="5A485800" w14:textId="77777777" w:rsidR="008A3B60" w:rsidRPr="008A3B60" w:rsidRDefault="008A3B60" w:rsidP="008A3B60">
      <w:pPr>
        <w:pStyle w:val="ListParagraph"/>
        <w:spacing w:after="0" w:line="240" w:lineRule="auto"/>
        <w:jc w:val="both"/>
        <w:rPr>
          <w:rFonts w:ascii="Times New Roman" w:hAnsi="Times New Roman" w:cs="Times New Roman"/>
          <w:sz w:val="24"/>
          <w:szCs w:val="24"/>
        </w:rPr>
      </w:pPr>
    </w:p>
    <w:p w14:paraId="2464D1EA"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RETURN OF MATERIALS:</w:t>
      </w:r>
      <w:r w:rsidRPr="008A3B60">
        <w:rPr>
          <w:rFonts w:ascii="Times New Roman" w:eastAsia="Times New Roman" w:hAnsi="Times New Roman" w:cs="Times New Roman"/>
          <w:snapToGrid w:val="0"/>
          <w:sz w:val="24"/>
          <w:szCs w:val="24"/>
        </w:rPr>
        <w:t xml:space="preserve"> Consultant agrees that at the expiration or termination of this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it shall return to City all materials provided to it during its engagement on behalf of City.</w:t>
      </w:r>
    </w:p>
    <w:p w14:paraId="4AD5D6A6"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08987394"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PLANS</w:t>
      </w:r>
      <w:r w:rsidR="00A17897">
        <w:rPr>
          <w:rFonts w:ascii="Times New Roman" w:eastAsia="Times New Roman" w:hAnsi="Times New Roman" w:cs="Times New Roman"/>
          <w:b/>
          <w:snapToGrid w:val="0"/>
          <w:sz w:val="24"/>
          <w:szCs w:val="24"/>
        </w:rPr>
        <w:t>,</w:t>
      </w:r>
      <w:r w:rsidRPr="008A3B60">
        <w:rPr>
          <w:rFonts w:ascii="Times New Roman" w:eastAsia="Times New Roman" w:hAnsi="Times New Roman" w:cs="Times New Roman"/>
          <w:b/>
          <w:snapToGrid w:val="0"/>
          <w:sz w:val="24"/>
          <w:szCs w:val="24"/>
        </w:rPr>
        <w:t xml:space="preserve"> RECORDS</w:t>
      </w:r>
      <w:r w:rsidR="00A17897">
        <w:rPr>
          <w:rFonts w:ascii="Times New Roman" w:eastAsia="Times New Roman" w:hAnsi="Times New Roman" w:cs="Times New Roman"/>
          <w:b/>
          <w:snapToGrid w:val="0"/>
          <w:sz w:val="24"/>
          <w:szCs w:val="24"/>
        </w:rPr>
        <w:t>,</w:t>
      </w:r>
      <w:r w:rsidRPr="008A3B60">
        <w:rPr>
          <w:rFonts w:ascii="Times New Roman" w:eastAsia="Times New Roman" w:hAnsi="Times New Roman" w:cs="Times New Roman"/>
          <w:b/>
          <w:snapToGrid w:val="0"/>
          <w:sz w:val="24"/>
          <w:szCs w:val="24"/>
        </w:rPr>
        <w:t xml:space="preserve"> AND AVAILABLE DATA: </w:t>
      </w:r>
      <w:r w:rsidRPr="008A3B60">
        <w:rPr>
          <w:rFonts w:ascii="Times New Roman" w:eastAsia="Times New Roman" w:hAnsi="Times New Roman" w:cs="Times New Roman"/>
          <w:snapToGrid w:val="0"/>
          <w:sz w:val="24"/>
          <w:szCs w:val="24"/>
        </w:rPr>
        <w:t xml:space="preserve">The City agrees to make available, at no charge, for the Consultant’s use all available data related to the </w:t>
      </w:r>
      <w:r w:rsidRPr="008A3B60">
        <w:rPr>
          <w:rFonts w:ascii="Times New Roman" w:eastAsia="Times New Roman" w:hAnsi="Times New Roman" w:cs="Times New Roman"/>
          <w:snapToGrid w:val="0"/>
          <w:spacing w:val="-3"/>
          <w:sz w:val="24"/>
          <w:szCs w:val="24"/>
        </w:rPr>
        <w:t xml:space="preserve">Agreement </w:t>
      </w:r>
      <w:r w:rsidRPr="008A3B60">
        <w:rPr>
          <w:rFonts w:ascii="Times New Roman" w:eastAsia="Times New Roman" w:hAnsi="Times New Roman" w:cs="Times New Roman"/>
          <w:snapToGrid w:val="0"/>
          <w:sz w:val="24"/>
          <w:szCs w:val="24"/>
        </w:rPr>
        <w:t xml:space="preserve">including any preliminary plans, maps, drawings, photographs, reports, traffic data, calculations, EDM, </w:t>
      </w:r>
      <w:r w:rsidRPr="008A3B60">
        <w:rPr>
          <w:rFonts w:ascii="Times New Roman" w:eastAsia="Times New Roman" w:hAnsi="Times New Roman" w:cs="Times New Roman"/>
          <w:snapToGrid w:val="0"/>
          <w:sz w:val="24"/>
          <w:szCs w:val="24"/>
        </w:rPr>
        <w:lastRenderedPageBreak/>
        <w:t xml:space="preserve">valuable papers, topographic survey, utility location plats, or any other pertinent public records. </w:t>
      </w:r>
    </w:p>
    <w:p w14:paraId="5B969D00" w14:textId="77777777" w:rsidR="006764AD" w:rsidRPr="008A3B60" w:rsidRDefault="006764AD" w:rsidP="006764AD">
      <w:pPr>
        <w:spacing w:after="0" w:line="240" w:lineRule="auto"/>
        <w:rPr>
          <w:rFonts w:ascii="Times New Roman" w:eastAsia="Times New Roman" w:hAnsi="Times New Roman" w:cs="Times New Roman"/>
          <w:sz w:val="24"/>
          <w:szCs w:val="24"/>
        </w:rPr>
      </w:pPr>
    </w:p>
    <w:p w14:paraId="3C11F798"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DESIGN STANDARDS:</w:t>
      </w:r>
      <w:r w:rsidRPr="008A3B60">
        <w:rPr>
          <w:rFonts w:ascii="Times New Roman" w:eastAsia="Times New Roman" w:hAnsi="Times New Roman" w:cs="Times New Roman"/>
          <w:snapToGrid w:val="0"/>
          <w:sz w:val="24"/>
          <w:szCs w:val="24"/>
        </w:rPr>
        <w:t xml:space="preserve"> Unless otherwise specifically provided for in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or directed in writing, Consultant services, studies or designs, that include or make reference to plans, specifications, special provisions, computations, estimates, or other data shall be in conformance with applicable City, state, and federal specifications, manuals, codes or regulations, including supplements to or revisions thereof, adopted prior to or during the duration of this Agreement.  In case of any conflict with the guidelines referenced, the Consultant is responsible to identify and follow any course of direction provided by the City.</w:t>
      </w:r>
    </w:p>
    <w:p w14:paraId="18545FF5"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77F1F665"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REVIEWS AND ACCEPTANCES:</w:t>
      </w:r>
      <w:r w:rsidRPr="008A3B60">
        <w:rPr>
          <w:rFonts w:ascii="Times New Roman" w:eastAsia="Times New Roman" w:hAnsi="Times New Roman" w:cs="Times New Roman"/>
          <w:snapToGrid w:val="0"/>
          <w:sz w:val="24"/>
          <w:szCs w:val="24"/>
        </w:rPr>
        <w:t xml:space="preserve"> All preliminary and detailed designs, plans, specifications, estimates or other documents prepared by the Consultant, shall be subject to review and endorsement by the City.</w:t>
      </w:r>
    </w:p>
    <w:p w14:paraId="188669F8"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b/>
          <w:snapToGrid w:val="0"/>
          <w:sz w:val="24"/>
          <w:szCs w:val="24"/>
        </w:rPr>
      </w:pPr>
    </w:p>
    <w:p w14:paraId="779C0A82"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Approval for any inspections or sequences of progress of work shall be documented by letters, memoranda or other appropriate written means.</w:t>
      </w:r>
    </w:p>
    <w:p w14:paraId="384C1F01"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5B4E33EA"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 xml:space="preserve">A frequency for formal reviews shall be set forth in the </w:t>
      </w:r>
      <w:r w:rsidRPr="008A3B60">
        <w:rPr>
          <w:rFonts w:ascii="Times New Roman" w:eastAsia="Times New Roman" w:hAnsi="Times New Roman" w:cs="Times New Roman"/>
          <w:snapToGrid w:val="0"/>
          <w:spacing w:val="-3"/>
          <w:sz w:val="24"/>
          <w:szCs w:val="24"/>
        </w:rPr>
        <w:t>Agreement</w:t>
      </w:r>
      <w:r w:rsidRPr="008A3B60">
        <w:rPr>
          <w:rFonts w:ascii="Times New Roman" w:eastAsia="Times New Roman" w:hAnsi="Times New Roman" w:cs="Times New Roman"/>
          <w:snapToGrid w:val="0"/>
          <w:sz w:val="24"/>
          <w:szCs w:val="24"/>
        </w:rPr>
        <w:t>.  Informal reviews, conducted by the City will be performed as deemed necessary.   The Consultant shall respond to all official comments regardless of their source.  The Consultant shall supply the City with written copies of all correspondence relating to formal and informal reviews.</w:t>
      </w:r>
    </w:p>
    <w:p w14:paraId="622A8DF1"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15945302"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snapToGrid w:val="0"/>
          <w:sz w:val="24"/>
          <w:szCs w:val="24"/>
        </w:rPr>
        <w:t>No acceptance shall relieve a Consultant of their professional obligation to correct any defects or errors in their work at their own expense.</w:t>
      </w:r>
    </w:p>
    <w:p w14:paraId="76414240" w14:textId="77777777" w:rsidR="006764AD" w:rsidRPr="008A3B60" w:rsidRDefault="006764AD" w:rsidP="006764AD">
      <w:pPr>
        <w:widowControl w:val="0"/>
        <w:autoSpaceDE w:val="0"/>
        <w:autoSpaceDN w:val="0"/>
        <w:adjustRightInd w:val="0"/>
        <w:spacing w:after="0" w:line="240" w:lineRule="auto"/>
        <w:ind w:left="720"/>
        <w:contextualSpacing/>
        <w:jc w:val="both"/>
        <w:rPr>
          <w:rFonts w:ascii="Times New Roman" w:eastAsia="Times New Roman" w:hAnsi="Times New Roman" w:cs="Times New Roman"/>
          <w:snapToGrid w:val="0"/>
          <w:sz w:val="24"/>
          <w:szCs w:val="24"/>
        </w:rPr>
      </w:pPr>
    </w:p>
    <w:p w14:paraId="409778E0"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0E050B4F" w14:textId="77777777" w:rsidR="006764AD" w:rsidRPr="008A3B60" w:rsidRDefault="006764AD" w:rsidP="006764AD">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b/>
          <w:snapToGrid w:val="0"/>
          <w:spacing w:val="-3"/>
          <w:sz w:val="24"/>
          <w:szCs w:val="24"/>
        </w:rPr>
        <w:t>PAYMENT PROCEDURES:</w:t>
      </w:r>
      <w:r w:rsidRPr="008A3B60">
        <w:rPr>
          <w:rFonts w:ascii="Times New Roman" w:eastAsia="Times New Roman" w:hAnsi="Times New Roman" w:cs="Times New Roman"/>
          <w:snapToGrid w:val="0"/>
          <w:spacing w:val="-3"/>
          <w:sz w:val="24"/>
          <w:szCs w:val="24"/>
        </w:rPr>
        <w:t xml:space="preserve"> The City shall pay, or cause to be paid</w:t>
      </w:r>
      <w:r w:rsidR="00821F1A">
        <w:rPr>
          <w:rFonts w:ascii="Times New Roman" w:eastAsia="Times New Roman" w:hAnsi="Times New Roman" w:cs="Times New Roman"/>
          <w:snapToGrid w:val="0"/>
          <w:spacing w:val="-3"/>
          <w:sz w:val="24"/>
          <w:szCs w:val="24"/>
        </w:rPr>
        <w:t>,</w:t>
      </w:r>
      <w:r w:rsidRPr="008A3B60">
        <w:rPr>
          <w:rFonts w:ascii="Times New Roman" w:eastAsia="Times New Roman" w:hAnsi="Times New Roman" w:cs="Times New Roman"/>
          <w:snapToGrid w:val="0"/>
          <w:spacing w:val="-3"/>
          <w:sz w:val="24"/>
          <w:szCs w:val="24"/>
        </w:rPr>
        <w:t xml:space="preserve"> to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or the </w:t>
      </w:r>
      <w:r w:rsidRPr="008A3B60">
        <w:rPr>
          <w:rFonts w:ascii="Times New Roman" w:eastAsia="Times New Roman" w:hAnsi="Times New Roman" w:cs="Times New Roman"/>
          <w:snapToGrid w:val="0"/>
          <w:sz w:val="24"/>
          <w:szCs w:val="24"/>
        </w:rPr>
        <w:t>Consultant’s l</w:t>
      </w:r>
      <w:r w:rsidRPr="008A3B60">
        <w:rPr>
          <w:rFonts w:ascii="Times New Roman" w:eastAsia="Times New Roman" w:hAnsi="Times New Roman" w:cs="Times New Roman"/>
          <w:snapToGrid w:val="0"/>
          <w:spacing w:val="-3"/>
          <w:sz w:val="24"/>
          <w:szCs w:val="24"/>
        </w:rPr>
        <w:t>egal representative payments in accordance with the Agreement.  All payments will be made in reliance upon the accuracy of all representations made by the Consultant, whether in invoices, progress reports, emails, or other proof of work. When applicable, for the type of payment specified in the Agreement, the progress report shall summarize actual costs and any earned portion of fixed fee.</w:t>
      </w:r>
    </w:p>
    <w:p w14:paraId="728F98AF"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snapToGrid w:val="0"/>
          <w:spacing w:val="-3"/>
          <w:sz w:val="24"/>
          <w:szCs w:val="24"/>
        </w:rPr>
      </w:pPr>
    </w:p>
    <w:p w14:paraId="09E15A41"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All invoices and correspondence shall indicate the applicable project name, project number and the Agreement number.  When relevant, the invoice shall further be broken down in detail between projects.</w:t>
      </w:r>
    </w:p>
    <w:p w14:paraId="255019A6"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0CF4CB53"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When applicable, for the type of payment specified in the Agreement, expenses for meals and travel shall be limited to the current approved in-state rates, as determined by the State of Vermont’s labor contract, and need not be receipted.  All other expenses are subject to approval by the City and must be accompanied with documentation to substantiate their charges.</w:t>
      </w:r>
    </w:p>
    <w:p w14:paraId="2628F6B6"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0C8D6981"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No approval given or payment made under an agreement, shall be conclusive evidence of the performance of said agreement, either wholly or in part thereof, and no payment shall be construed to be acceptance of defective work or improper materials.  </w:t>
      </w:r>
    </w:p>
    <w:p w14:paraId="281534FC"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509E6716"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The City agrees to pay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and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agrees to accept, as full compensation, for performance of all services rendered and expenses </w:t>
      </w:r>
      <w:r w:rsidR="001340BB" w:rsidRPr="008A3B60">
        <w:rPr>
          <w:rFonts w:ascii="Times New Roman" w:eastAsia="Times New Roman" w:hAnsi="Times New Roman" w:cs="Times New Roman"/>
          <w:snapToGrid w:val="0"/>
          <w:spacing w:val="-3"/>
          <w:sz w:val="24"/>
          <w:szCs w:val="24"/>
        </w:rPr>
        <w:t>incurred</w:t>
      </w:r>
      <w:r w:rsidRPr="008A3B60">
        <w:rPr>
          <w:rFonts w:ascii="Times New Roman" w:eastAsia="Times New Roman" w:hAnsi="Times New Roman" w:cs="Times New Roman"/>
          <w:snapToGrid w:val="0"/>
          <w:spacing w:val="-3"/>
          <w:sz w:val="24"/>
          <w:szCs w:val="24"/>
        </w:rPr>
        <w:t>, the fee specified in the Agreement.</w:t>
      </w:r>
    </w:p>
    <w:p w14:paraId="67E59207"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6D200AFB" w14:textId="77777777" w:rsidR="006764AD" w:rsidRPr="008A3B60" w:rsidRDefault="006764AD" w:rsidP="006764AD">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Upon completion of all services covered under the Agreement and payment of the agreed upon fee, the Agreement with its</w:t>
      </w:r>
      <w:r w:rsidR="001340BB" w:rsidRPr="008A3B60">
        <w:rPr>
          <w:rFonts w:ascii="Times New Roman" w:eastAsia="Times New Roman" w:hAnsi="Times New Roman" w:cs="Times New Roman"/>
          <w:snapToGrid w:val="0"/>
          <w:spacing w:val="-3"/>
          <w:sz w:val="24"/>
          <w:szCs w:val="24"/>
        </w:rPr>
        <w:t xml:space="preserve"> mutual obligations shall end</w:t>
      </w:r>
      <w:r w:rsidRPr="008A3B60">
        <w:rPr>
          <w:rFonts w:ascii="Times New Roman" w:eastAsia="Times New Roman" w:hAnsi="Times New Roman" w:cs="Times New Roman"/>
          <w:snapToGrid w:val="0"/>
          <w:spacing w:val="-3"/>
          <w:sz w:val="24"/>
          <w:szCs w:val="24"/>
        </w:rPr>
        <w:t>.</w:t>
      </w:r>
    </w:p>
    <w:p w14:paraId="0152235E"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47237B14" w14:textId="77777777" w:rsidR="006764AD" w:rsidRPr="008A3B60" w:rsidRDefault="006764AD" w:rsidP="006764AD">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b/>
          <w:snapToGrid w:val="0"/>
          <w:spacing w:val="-3"/>
          <w:sz w:val="24"/>
          <w:szCs w:val="24"/>
        </w:rPr>
        <w:t>PAYMENT FOR EXTRA WORK, ADDITIONAL SERVICES OR CHANGES:</w:t>
      </w:r>
      <w:r w:rsidRPr="008A3B60">
        <w:rPr>
          <w:rFonts w:ascii="Times New Roman" w:eastAsia="Times New Roman" w:hAnsi="Times New Roman" w:cs="Times New Roman"/>
          <w:snapToGrid w:val="0"/>
          <w:spacing w:val="-3"/>
          <w:sz w:val="24"/>
          <w:szCs w:val="24"/>
        </w:rPr>
        <w:t xml:space="preserve"> The City may, upon written notice, and without invalidating the Agreement, require changes resulting from revision or abandonment of work already performed by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or changes in the scope of work.</w:t>
      </w:r>
    </w:p>
    <w:p w14:paraId="3735955E" w14:textId="77777777" w:rsidR="006764AD" w:rsidRPr="008A3B60" w:rsidRDefault="006764AD" w:rsidP="006764AD">
      <w:pPr>
        <w:widowControl w:val="0"/>
        <w:autoSpaceDE w:val="0"/>
        <w:autoSpaceDN w:val="0"/>
        <w:adjustRightInd w:val="0"/>
        <w:spacing w:after="0" w:line="240" w:lineRule="auto"/>
        <w:ind w:left="720"/>
        <w:contextualSpacing/>
        <w:rPr>
          <w:rFonts w:ascii="Times New Roman" w:eastAsia="Times New Roman" w:hAnsi="Times New Roman" w:cs="Times New Roman"/>
          <w:snapToGrid w:val="0"/>
          <w:spacing w:val="-3"/>
          <w:sz w:val="24"/>
          <w:szCs w:val="24"/>
        </w:rPr>
      </w:pPr>
    </w:p>
    <w:p w14:paraId="1DB01A0E" w14:textId="77777777" w:rsidR="00821F1A" w:rsidRPr="008A3B60" w:rsidRDefault="006764AD" w:rsidP="00821F1A">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The value of such changes, to the extent not reflected in other payments to the </w:t>
      </w:r>
      <w:r w:rsidRPr="008A3B60">
        <w:rPr>
          <w:rFonts w:ascii="Times New Roman" w:eastAsia="Times New Roman" w:hAnsi="Times New Roman" w:cs="Times New Roman"/>
          <w:snapToGrid w:val="0"/>
          <w:sz w:val="24"/>
          <w:szCs w:val="24"/>
        </w:rPr>
        <w:t>Consultant</w:t>
      </w:r>
      <w:r w:rsidRPr="008A3B60">
        <w:rPr>
          <w:rFonts w:ascii="Times New Roman" w:eastAsia="Times New Roman" w:hAnsi="Times New Roman" w:cs="Times New Roman"/>
          <w:snapToGrid w:val="0"/>
          <w:spacing w:val="-3"/>
          <w:sz w:val="24"/>
          <w:szCs w:val="24"/>
        </w:rPr>
        <w:t>, shall be incorporated in an amendment and be determined by mutual agreement.</w:t>
      </w:r>
      <w:r w:rsidR="00821F1A" w:rsidRPr="00821F1A">
        <w:rPr>
          <w:rFonts w:ascii="Times New Roman" w:eastAsia="Times New Roman" w:hAnsi="Times New Roman" w:cs="Times New Roman"/>
          <w:snapToGrid w:val="0"/>
          <w:spacing w:val="-3"/>
          <w:sz w:val="24"/>
          <w:szCs w:val="24"/>
        </w:rPr>
        <w:t xml:space="preserve"> </w:t>
      </w:r>
      <w:r w:rsidR="00821F1A" w:rsidRPr="008A3B60">
        <w:rPr>
          <w:rFonts w:ascii="Times New Roman" w:eastAsia="Times New Roman" w:hAnsi="Times New Roman" w:cs="Times New Roman"/>
          <w:snapToGrid w:val="0"/>
          <w:spacing w:val="-3"/>
          <w:sz w:val="24"/>
          <w:szCs w:val="24"/>
        </w:rPr>
        <w:t>Any adjustments of this nature shall be executed under the appropriate fee established in the Agreement, based on the adjusted quantity of work.</w:t>
      </w:r>
    </w:p>
    <w:p w14:paraId="07E45BF0" w14:textId="77777777" w:rsidR="006764AD" w:rsidRDefault="006764AD" w:rsidP="006764AD">
      <w:pPr>
        <w:spacing w:after="0" w:line="240" w:lineRule="auto"/>
        <w:rPr>
          <w:rFonts w:ascii="Times New Roman" w:eastAsia="Times New Roman" w:hAnsi="Times New Roman" w:cs="Times New Roman"/>
          <w:sz w:val="24"/>
          <w:szCs w:val="24"/>
        </w:rPr>
      </w:pPr>
    </w:p>
    <w:p w14:paraId="5EA7B949" w14:textId="77777777" w:rsidR="00821F1A" w:rsidRPr="00821F1A" w:rsidRDefault="00821F1A" w:rsidP="00821F1A">
      <w:pPr>
        <w:tabs>
          <w:tab w:val="left" w:pos="-720"/>
        </w:tabs>
        <w:suppressAutoHyphens/>
        <w:spacing w:after="0" w:line="240" w:lineRule="auto"/>
        <w:ind w:left="360"/>
        <w:contextualSpacing/>
        <w:jc w:val="both"/>
        <w:rPr>
          <w:rFonts w:ascii="Times New Roman" w:eastAsiaTheme="minorHAnsi" w:hAnsi="Times New Roman" w:cs="Times New Roman"/>
          <w:snapToGrid w:val="0"/>
          <w:spacing w:val="-3"/>
        </w:rPr>
      </w:pPr>
      <w:r w:rsidRPr="00821F1A">
        <w:rPr>
          <w:rFonts w:ascii="Times New Roman" w:eastAsiaTheme="minorHAnsi" w:hAnsi="Times New Roman" w:cs="Times New Roman"/>
          <w:snapToGrid w:val="0"/>
          <w:spacing w:val="-3"/>
        </w:rPr>
        <w:t xml:space="preserve">No changes, for which additional fee payment is claimed, shall be made unless pursuant to a written order from the City, and no claim </w:t>
      </w:r>
      <w:r>
        <w:rPr>
          <w:rFonts w:ascii="Times New Roman" w:eastAsiaTheme="minorHAnsi" w:hAnsi="Times New Roman" w:cs="Times New Roman"/>
          <w:snapToGrid w:val="0"/>
          <w:spacing w:val="-3"/>
        </w:rPr>
        <w:t xml:space="preserve">for payment </w:t>
      </w:r>
      <w:r w:rsidRPr="00821F1A">
        <w:rPr>
          <w:rFonts w:ascii="Times New Roman" w:eastAsiaTheme="minorHAnsi" w:hAnsi="Times New Roman" w:cs="Times New Roman"/>
          <w:snapToGrid w:val="0"/>
          <w:spacing w:val="-3"/>
        </w:rPr>
        <w:t>shall be valid unless so ordered.</w:t>
      </w:r>
    </w:p>
    <w:p w14:paraId="637C2113" w14:textId="77777777" w:rsidR="00821F1A" w:rsidRPr="008A3B60" w:rsidRDefault="00821F1A" w:rsidP="006764AD">
      <w:pPr>
        <w:spacing w:after="0" w:line="240" w:lineRule="auto"/>
        <w:rPr>
          <w:rFonts w:ascii="Times New Roman" w:eastAsia="Times New Roman" w:hAnsi="Times New Roman" w:cs="Times New Roman"/>
          <w:sz w:val="24"/>
          <w:szCs w:val="24"/>
        </w:rPr>
      </w:pPr>
    </w:p>
    <w:p w14:paraId="2C0DC3E6" w14:textId="77777777" w:rsidR="00821F1A" w:rsidRDefault="006764AD" w:rsidP="006764AD">
      <w:pPr>
        <w:widowControl w:val="0"/>
        <w:tabs>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agrees to maintain complete and accurate records, in a form satisfactory to the City for all time devoted directly to same by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employees.  The City reserves the right to audit the records of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related to any extra work or additional services.  Any such services rendered shall be subject, in all other respects, to the terms of the Agreement.  When changes are so ordered, no additional work shall be performed by the </w:t>
      </w:r>
      <w:r w:rsidRPr="008A3B60">
        <w:rPr>
          <w:rFonts w:ascii="Times New Roman" w:eastAsia="Times New Roman" w:hAnsi="Times New Roman" w:cs="Times New Roman"/>
          <w:snapToGrid w:val="0"/>
          <w:sz w:val="24"/>
          <w:szCs w:val="24"/>
        </w:rPr>
        <w:t xml:space="preserve">Consultant </w:t>
      </w:r>
      <w:r w:rsidRPr="008A3B60">
        <w:rPr>
          <w:rFonts w:ascii="Times New Roman" w:eastAsia="Times New Roman" w:hAnsi="Times New Roman" w:cs="Times New Roman"/>
          <w:snapToGrid w:val="0"/>
          <w:spacing w:val="-3"/>
          <w:sz w:val="24"/>
          <w:szCs w:val="24"/>
        </w:rPr>
        <w:t xml:space="preserve">until an Agreement amendment has been fully executed, unless written notice to proceed is issued by the City. </w:t>
      </w:r>
      <w:r w:rsidR="00821F1A">
        <w:rPr>
          <w:rFonts w:ascii="Times New Roman" w:eastAsia="Times New Roman" w:hAnsi="Times New Roman" w:cs="Times New Roman"/>
          <w:snapToGrid w:val="0"/>
          <w:spacing w:val="-3"/>
          <w:sz w:val="24"/>
          <w:szCs w:val="24"/>
        </w:rPr>
        <w:t xml:space="preserve"> Any claim for extension of time that</w:t>
      </w:r>
      <w:r w:rsidRPr="008A3B60">
        <w:rPr>
          <w:rFonts w:ascii="Times New Roman" w:eastAsia="Times New Roman" w:hAnsi="Times New Roman" w:cs="Times New Roman"/>
          <w:snapToGrid w:val="0"/>
          <w:spacing w:val="-3"/>
          <w:sz w:val="24"/>
          <w:szCs w:val="24"/>
        </w:rPr>
        <w:t xml:space="preserve"> may be necessitated as a result of extra work or additional services and changes shall be given consideration and evaluated</w:t>
      </w:r>
      <w:r w:rsidR="00821F1A">
        <w:rPr>
          <w:rFonts w:ascii="Times New Roman" w:eastAsia="Times New Roman" w:hAnsi="Times New Roman" w:cs="Times New Roman"/>
          <w:snapToGrid w:val="0"/>
          <w:spacing w:val="-3"/>
          <w:sz w:val="24"/>
          <w:szCs w:val="24"/>
        </w:rPr>
        <w:t xml:space="preserve"> insofar as it directly relates to the change.</w:t>
      </w:r>
    </w:p>
    <w:p w14:paraId="27211AE9" w14:textId="77777777" w:rsidR="006764AD" w:rsidRPr="008A3B60" w:rsidRDefault="006764AD" w:rsidP="006764AD">
      <w:pPr>
        <w:widowControl w:val="0"/>
        <w:tabs>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8A3B60">
        <w:rPr>
          <w:rFonts w:ascii="Times New Roman" w:eastAsia="Times New Roman" w:hAnsi="Times New Roman" w:cs="Times New Roman"/>
          <w:snapToGrid w:val="0"/>
          <w:spacing w:val="-3"/>
          <w:sz w:val="24"/>
          <w:szCs w:val="24"/>
        </w:rPr>
        <w:t xml:space="preserve"> </w:t>
      </w:r>
    </w:p>
    <w:p w14:paraId="3C1213A4" w14:textId="77777777" w:rsidR="006764AD" w:rsidRPr="008A3B60" w:rsidRDefault="006764AD" w:rsidP="006764AD">
      <w:pPr>
        <w:pStyle w:val="ListParagraph"/>
        <w:numPr>
          <w:ilvl w:val="0"/>
          <w:numId w:val="1"/>
        </w:numPr>
        <w:rPr>
          <w:rFonts w:ascii="Times New Roman" w:hAnsi="Times New Roman" w:cs="Times New Roman"/>
          <w:sz w:val="24"/>
          <w:szCs w:val="24"/>
        </w:rPr>
      </w:pPr>
      <w:r w:rsidRPr="008A3B60">
        <w:rPr>
          <w:rFonts w:ascii="Times New Roman" w:hAnsi="Times New Roman" w:cs="Times New Roman"/>
          <w:b/>
          <w:sz w:val="24"/>
          <w:szCs w:val="24"/>
        </w:rPr>
        <w:t>CONFLICT OF INTEREST:</w:t>
      </w:r>
      <w:r w:rsidRPr="008A3B60">
        <w:rPr>
          <w:rFonts w:ascii="Times New Roman" w:hAnsi="Times New Roman" w:cs="Times New Roman"/>
          <w:sz w:val="24"/>
          <w:szCs w:val="24"/>
        </w:rPr>
        <w:t xml:space="preserve"> The Consultant shall disclose in writing to the City any actual or potential conflicts of interest or any appearance of a conflict of interest by the Consultant, its employees or agents, or its subcontractors, if any. </w:t>
      </w:r>
    </w:p>
    <w:p w14:paraId="1C8860DC" w14:textId="77777777" w:rsidR="006764AD" w:rsidRPr="008A3B60" w:rsidRDefault="006764AD" w:rsidP="006764AD">
      <w:pPr>
        <w:numPr>
          <w:ilvl w:val="0"/>
          <w:numId w:val="1"/>
        </w:numPr>
        <w:spacing w:after="0" w:line="240" w:lineRule="auto"/>
        <w:contextualSpacing/>
        <w:jc w:val="both"/>
        <w:rPr>
          <w:rFonts w:ascii="Times New Roman" w:eastAsia="Times New Roman" w:hAnsi="Times New Roman" w:cs="Times New Roman"/>
          <w:sz w:val="24"/>
          <w:szCs w:val="24"/>
        </w:rPr>
      </w:pPr>
      <w:r w:rsidRPr="008A3B60">
        <w:rPr>
          <w:rFonts w:ascii="Times New Roman" w:eastAsia="Times New Roman" w:hAnsi="Times New Roman" w:cs="Times New Roman"/>
          <w:b/>
          <w:sz w:val="24"/>
          <w:szCs w:val="24"/>
        </w:rPr>
        <w:t xml:space="preserve">NO GIFTS OR GRATUITIES: </w:t>
      </w:r>
      <w:r w:rsidRPr="008A3B60">
        <w:rPr>
          <w:rFonts w:ascii="Times New Roman" w:eastAsia="Times New Roman" w:hAnsi="Times New Roman" w:cs="Times New Roman"/>
          <w:sz w:val="24"/>
          <w:szCs w:val="24"/>
        </w:rPr>
        <w:t xml:space="preserve">The Consultant shall not make any payment or gift or donation of substantial value to any elected official, officer, employee, or agent of the City during the term of this Agreement.  </w:t>
      </w:r>
    </w:p>
    <w:p w14:paraId="36F88913" w14:textId="77777777" w:rsidR="006764AD" w:rsidRPr="008A3B60" w:rsidRDefault="006764AD" w:rsidP="006764AD">
      <w:pPr>
        <w:widowControl w:val="0"/>
        <w:autoSpaceDE w:val="0"/>
        <w:autoSpaceDN w:val="0"/>
        <w:adjustRightInd w:val="0"/>
        <w:spacing w:after="0" w:line="240" w:lineRule="auto"/>
        <w:ind w:left="360"/>
        <w:contextualSpacing/>
        <w:rPr>
          <w:rFonts w:ascii="Times New Roman" w:eastAsia="Times New Roman" w:hAnsi="Times New Roman" w:cs="Times New Roman"/>
          <w:snapToGrid w:val="0"/>
          <w:sz w:val="24"/>
          <w:szCs w:val="24"/>
        </w:rPr>
      </w:pPr>
    </w:p>
    <w:p w14:paraId="77AF7DBC" w14:textId="77777777" w:rsidR="006764AD" w:rsidRPr="008A3B60" w:rsidRDefault="006764AD" w:rsidP="006764A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8A3B60">
        <w:rPr>
          <w:rFonts w:ascii="Times New Roman" w:eastAsia="Times New Roman" w:hAnsi="Times New Roman" w:cs="Times New Roman"/>
          <w:b/>
          <w:snapToGrid w:val="0"/>
          <w:sz w:val="24"/>
          <w:szCs w:val="24"/>
        </w:rPr>
        <w:t xml:space="preserve">ACCEPTANCE OF FINAL PAYMENT; RELEASE: </w:t>
      </w:r>
      <w:r w:rsidRPr="008A3B60">
        <w:rPr>
          <w:rFonts w:ascii="Times New Roman" w:eastAsia="Times New Roman" w:hAnsi="Times New Roman" w:cs="Times New Roman"/>
          <w:snapToGrid w:val="0"/>
          <w:sz w:val="24"/>
          <w:szCs w:val="24"/>
        </w:rPr>
        <w:t>Consultant’s acceptance of the final payment shall be a release in full of all claims against the City or its agents arising out of or by reason of the Work.</w:t>
      </w:r>
    </w:p>
    <w:p w14:paraId="22777B5A" w14:textId="77777777" w:rsidR="007D77AA" w:rsidRPr="008A3B60" w:rsidRDefault="007D77AA">
      <w:pPr>
        <w:rPr>
          <w:rFonts w:ascii="Times New Roman" w:hAnsi="Times New Roman" w:cs="Times New Roman"/>
          <w:sz w:val="24"/>
          <w:szCs w:val="24"/>
        </w:rPr>
      </w:pPr>
    </w:p>
    <w:sectPr w:rsidR="007D77AA" w:rsidRPr="008A3B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BF6E" w14:textId="77777777" w:rsidR="0015131F" w:rsidRDefault="0015131F" w:rsidP="003C4B99">
      <w:pPr>
        <w:spacing w:after="0" w:line="240" w:lineRule="auto"/>
      </w:pPr>
      <w:r>
        <w:separator/>
      </w:r>
    </w:p>
  </w:endnote>
  <w:endnote w:type="continuationSeparator" w:id="0">
    <w:p w14:paraId="3E81FC95" w14:textId="77777777" w:rsidR="0015131F" w:rsidRDefault="0015131F" w:rsidP="003C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20BD" w14:textId="77777777" w:rsidR="003C4B99" w:rsidRDefault="003C4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96039779"/>
      <w:docPartObj>
        <w:docPartGallery w:val="Page Numbers (Bottom of Page)"/>
        <w:docPartUnique/>
      </w:docPartObj>
    </w:sdtPr>
    <w:sdtEndPr>
      <w:rPr>
        <w:b/>
      </w:rPr>
    </w:sdtEndPr>
    <w:sdtContent>
      <w:sdt>
        <w:sdtPr>
          <w:rPr>
            <w:rFonts w:ascii="Times New Roman" w:hAnsi="Times New Roman" w:cs="Times New Roman"/>
          </w:rPr>
          <w:id w:val="1728636285"/>
          <w:docPartObj>
            <w:docPartGallery w:val="Page Numbers (Top of Page)"/>
            <w:docPartUnique/>
          </w:docPartObj>
        </w:sdtPr>
        <w:sdtEndPr>
          <w:rPr>
            <w:b/>
          </w:rPr>
        </w:sdtEndPr>
        <w:sdtContent>
          <w:p w14:paraId="52DFD6A1" w14:textId="41204A98" w:rsidR="003C4B99" w:rsidRPr="003C4B99" w:rsidRDefault="003C4B99">
            <w:pPr>
              <w:pStyle w:val="Footer"/>
              <w:jc w:val="center"/>
              <w:rPr>
                <w:rFonts w:ascii="Times New Roman" w:hAnsi="Times New Roman" w:cs="Times New Roman"/>
                <w:b/>
              </w:rPr>
            </w:pPr>
            <w:r w:rsidRPr="003C4B99">
              <w:rPr>
                <w:rFonts w:ascii="Times New Roman" w:hAnsi="Times New Roman" w:cs="Times New Roman"/>
              </w:rPr>
              <w:t xml:space="preserve">Page </w:t>
            </w:r>
            <w:r w:rsidRPr="003C4B99">
              <w:rPr>
                <w:rFonts w:ascii="Times New Roman" w:hAnsi="Times New Roman" w:cs="Times New Roman"/>
                <w:bCs/>
              </w:rPr>
              <w:fldChar w:fldCharType="begin"/>
            </w:r>
            <w:r w:rsidRPr="003C4B99">
              <w:rPr>
                <w:rFonts w:ascii="Times New Roman" w:hAnsi="Times New Roman" w:cs="Times New Roman"/>
                <w:bCs/>
              </w:rPr>
              <w:instrText xml:space="preserve"> PAGE </w:instrText>
            </w:r>
            <w:r w:rsidRPr="003C4B99">
              <w:rPr>
                <w:rFonts w:ascii="Times New Roman" w:hAnsi="Times New Roman" w:cs="Times New Roman"/>
                <w:bCs/>
              </w:rPr>
              <w:fldChar w:fldCharType="separate"/>
            </w:r>
            <w:r w:rsidR="002E320E">
              <w:rPr>
                <w:rFonts w:ascii="Times New Roman" w:hAnsi="Times New Roman" w:cs="Times New Roman"/>
                <w:bCs/>
                <w:noProof/>
              </w:rPr>
              <w:t>11</w:t>
            </w:r>
            <w:r w:rsidRPr="003C4B99">
              <w:rPr>
                <w:rFonts w:ascii="Times New Roman" w:hAnsi="Times New Roman" w:cs="Times New Roman"/>
                <w:bCs/>
              </w:rPr>
              <w:fldChar w:fldCharType="end"/>
            </w:r>
            <w:r w:rsidRPr="003C4B99">
              <w:rPr>
                <w:rFonts w:ascii="Times New Roman" w:hAnsi="Times New Roman" w:cs="Times New Roman"/>
                <w:b/>
              </w:rPr>
              <w:t xml:space="preserve"> of </w:t>
            </w:r>
            <w:r w:rsidRPr="003C4B99">
              <w:rPr>
                <w:rFonts w:ascii="Times New Roman" w:hAnsi="Times New Roman" w:cs="Times New Roman"/>
                <w:b/>
                <w:bCs/>
              </w:rPr>
              <w:fldChar w:fldCharType="begin"/>
            </w:r>
            <w:r w:rsidRPr="003C4B99">
              <w:rPr>
                <w:rFonts w:ascii="Times New Roman" w:hAnsi="Times New Roman" w:cs="Times New Roman"/>
                <w:b/>
                <w:bCs/>
              </w:rPr>
              <w:instrText xml:space="preserve"> NUMPAGES  </w:instrText>
            </w:r>
            <w:r w:rsidRPr="003C4B99">
              <w:rPr>
                <w:rFonts w:ascii="Times New Roman" w:hAnsi="Times New Roman" w:cs="Times New Roman"/>
                <w:b/>
                <w:bCs/>
              </w:rPr>
              <w:fldChar w:fldCharType="separate"/>
            </w:r>
            <w:r w:rsidR="002E320E">
              <w:rPr>
                <w:rFonts w:ascii="Times New Roman" w:hAnsi="Times New Roman" w:cs="Times New Roman"/>
                <w:b/>
                <w:bCs/>
                <w:noProof/>
              </w:rPr>
              <w:t>11</w:t>
            </w:r>
            <w:r w:rsidRPr="003C4B99">
              <w:rPr>
                <w:rFonts w:ascii="Times New Roman" w:hAnsi="Times New Roman" w:cs="Times New Roman"/>
                <w:b/>
                <w:bCs/>
              </w:rPr>
              <w:fldChar w:fldCharType="end"/>
            </w:r>
          </w:p>
        </w:sdtContent>
      </w:sdt>
    </w:sdtContent>
  </w:sdt>
  <w:p w14:paraId="7039B529" w14:textId="77777777" w:rsidR="003C4B99" w:rsidRDefault="003C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69BF" w14:textId="77777777" w:rsidR="003C4B99" w:rsidRDefault="003C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D38F3" w14:textId="77777777" w:rsidR="0015131F" w:rsidRDefault="0015131F" w:rsidP="003C4B99">
      <w:pPr>
        <w:spacing w:after="0" w:line="240" w:lineRule="auto"/>
      </w:pPr>
      <w:r>
        <w:separator/>
      </w:r>
    </w:p>
  </w:footnote>
  <w:footnote w:type="continuationSeparator" w:id="0">
    <w:p w14:paraId="2A263691" w14:textId="77777777" w:rsidR="0015131F" w:rsidRDefault="0015131F" w:rsidP="003C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959D" w14:textId="77777777" w:rsidR="003C4B99" w:rsidRDefault="003C4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149" w14:textId="77777777" w:rsidR="003C4B99" w:rsidRDefault="003C4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08FE" w14:textId="77777777" w:rsidR="003C4B99" w:rsidRDefault="003C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07DF2"/>
    <w:multiLevelType w:val="hybridMultilevel"/>
    <w:tmpl w:val="A6D6D268"/>
    <w:lvl w:ilvl="0" w:tplc="6694BB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525749"/>
    <w:multiLevelType w:val="hybridMultilevel"/>
    <w:tmpl w:val="F3C0D34E"/>
    <w:lvl w:ilvl="0" w:tplc="21FE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BD65A7"/>
    <w:multiLevelType w:val="hybridMultilevel"/>
    <w:tmpl w:val="35EAAE82"/>
    <w:lvl w:ilvl="0" w:tplc="CD5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5"/>
  </w:num>
  <w:num w:numId="5">
    <w:abstractNumId w:val="9"/>
  </w:num>
  <w:num w:numId="6">
    <w:abstractNumId w:val="3"/>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AD"/>
    <w:rsid w:val="0010388D"/>
    <w:rsid w:val="001340BB"/>
    <w:rsid w:val="0015131F"/>
    <w:rsid w:val="002536F8"/>
    <w:rsid w:val="002E320E"/>
    <w:rsid w:val="003C4B99"/>
    <w:rsid w:val="00595037"/>
    <w:rsid w:val="00604B5E"/>
    <w:rsid w:val="006764AD"/>
    <w:rsid w:val="007D2BDA"/>
    <w:rsid w:val="007D77AA"/>
    <w:rsid w:val="00821F1A"/>
    <w:rsid w:val="008A3B60"/>
    <w:rsid w:val="00A049B3"/>
    <w:rsid w:val="00A17897"/>
    <w:rsid w:val="00AB6701"/>
    <w:rsid w:val="00C16BDC"/>
    <w:rsid w:val="00C24EA0"/>
    <w:rsid w:val="00D9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295"/>
  <w15:chartTrackingRefBased/>
  <w15:docId w15:val="{A40FC222-8A0E-463C-9349-B14F0586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A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AD"/>
    <w:pPr>
      <w:ind w:left="720"/>
      <w:contextualSpacing/>
    </w:pPr>
  </w:style>
  <w:style w:type="paragraph" w:styleId="Header">
    <w:name w:val="header"/>
    <w:basedOn w:val="Normal"/>
    <w:link w:val="HeaderChar"/>
    <w:uiPriority w:val="99"/>
    <w:unhideWhenUsed/>
    <w:rsid w:val="003C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9"/>
    <w:rPr>
      <w:rFonts w:ascii="Calibri" w:eastAsia="Calibri" w:hAnsi="Calibri" w:cs="Calibri"/>
    </w:rPr>
  </w:style>
  <w:style w:type="paragraph" w:styleId="Footer">
    <w:name w:val="footer"/>
    <w:basedOn w:val="Normal"/>
    <w:link w:val="FooterChar"/>
    <w:uiPriority w:val="99"/>
    <w:unhideWhenUsed/>
    <w:rsid w:val="003C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99"/>
    <w:rPr>
      <w:rFonts w:ascii="Calibri" w:eastAsia="Calibri" w:hAnsi="Calibri" w:cs="Calibri"/>
    </w:rPr>
  </w:style>
  <w:style w:type="paragraph" w:styleId="BalloonText">
    <w:name w:val="Balloon Text"/>
    <w:basedOn w:val="Normal"/>
    <w:link w:val="BalloonTextChar"/>
    <w:uiPriority w:val="99"/>
    <w:semiHidden/>
    <w:unhideWhenUsed/>
    <w:rsid w:val="0059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37"/>
    <w:rPr>
      <w:rFonts w:ascii="Segoe UI" w:eastAsia="Calibri" w:hAnsi="Segoe UI" w:cs="Segoe UI"/>
      <w:sz w:val="18"/>
      <w:szCs w:val="18"/>
    </w:rPr>
  </w:style>
  <w:style w:type="character" w:styleId="CommentReference">
    <w:name w:val="annotation reference"/>
    <w:basedOn w:val="DefaultParagraphFont"/>
    <w:uiPriority w:val="99"/>
    <w:unhideWhenUsed/>
    <w:rsid w:val="00595037"/>
    <w:rPr>
      <w:sz w:val="16"/>
      <w:szCs w:val="16"/>
    </w:rPr>
  </w:style>
  <w:style w:type="paragraph" w:styleId="CommentText">
    <w:name w:val="annotation text"/>
    <w:basedOn w:val="Normal"/>
    <w:link w:val="CommentTextChar"/>
    <w:uiPriority w:val="99"/>
    <w:unhideWhenUsed/>
    <w:rsid w:val="00595037"/>
    <w:pPr>
      <w:spacing w:line="240" w:lineRule="auto"/>
    </w:pPr>
    <w:rPr>
      <w:sz w:val="20"/>
      <w:szCs w:val="20"/>
    </w:rPr>
  </w:style>
  <w:style w:type="character" w:customStyle="1" w:styleId="CommentTextChar">
    <w:name w:val="Comment Text Char"/>
    <w:basedOn w:val="DefaultParagraphFont"/>
    <w:link w:val="CommentText"/>
    <w:uiPriority w:val="99"/>
    <w:rsid w:val="0059503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5037"/>
    <w:rPr>
      <w:b/>
      <w:bCs/>
    </w:rPr>
  </w:style>
  <w:style w:type="character" w:customStyle="1" w:styleId="CommentSubjectChar">
    <w:name w:val="Comment Subject Char"/>
    <w:basedOn w:val="CommentTextChar"/>
    <w:link w:val="CommentSubject"/>
    <w:uiPriority w:val="99"/>
    <w:semiHidden/>
    <w:rsid w:val="00595037"/>
    <w:rPr>
      <w:rFonts w:ascii="Calibri" w:eastAsia="Calibri" w:hAnsi="Calibri" w:cs="Calibri"/>
      <w:b/>
      <w:bCs/>
      <w:sz w:val="20"/>
      <w:szCs w:val="20"/>
    </w:rPr>
  </w:style>
  <w:style w:type="paragraph" w:styleId="Revision">
    <w:name w:val="Revision"/>
    <w:hidden/>
    <w:uiPriority w:val="99"/>
    <w:semiHidden/>
    <w:rsid w:val="00604B5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Justin St. James</cp:lastModifiedBy>
  <cp:revision>2</cp:revision>
  <dcterms:created xsi:type="dcterms:W3CDTF">2019-12-03T19:09:00Z</dcterms:created>
  <dcterms:modified xsi:type="dcterms:W3CDTF">2019-12-03T19:09:00Z</dcterms:modified>
</cp:coreProperties>
</file>