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077EB0D9" w:rsidR="00DE2A86" w:rsidRPr="00E6310A" w:rsidRDefault="004077C5"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37ECE35A" w:rsidR="00D12358" w:rsidRPr="008A7A14" w:rsidRDefault="00F150D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November</w:t>
      </w:r>
      <w:r w:rsidR="00E115ED">
        <w:rPr>
          <w:rFonts w:ascii="Verdana" w:hAnsi="Verdana" w:cs="Verdana"/>
          <w:b/>
          <w:bCs/>
          <w:sz w:val="20"/>
          <w:szCs w:val="22"/>
        </w:rPr>
        <w:t xml:space="preserve"> </w:t>
      </w:r>
      <w:r w:rsidR="00440748">
        <w:rPr>
          <w:rFonts w:ascii="Verdana" w:hAnsi="Verdana" w:cs="Verdana"/>
          <w:b/>
          <w:bCs/>
          <w:sz w:val="20"/>
          <w:szCs w:val="22"/>
        </w:rPr>
        <w:t>1</w:t>
      </w:r>
      <w:r>
        <w:rPr>
          <w:rFonts w:ascii="Verdana" w:hAnsi="Verdana" w:cs="Verdana"/>
          <w:b/>
          <w:bCs/>
          <w:sz w:val="20"/>
          <w:szCs w:val="22"/>
        </w:rPr>
        <w:t>5</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40245D" w:rsidRDefault="00D12358" w:rsidP="0083426E">
      <w:pPr>
        <w:autoSpaceDE w:val="0"/>
        <w:autoSpaceDN w:val="0"/>
        <w:adjustRightInd w:val="0"/>
        <w:ind w:left="2790" w:firstLine="2160"/>
        <w:rPr>
          <w:rFonts w:ascii="Verdana" w:hAnsi="Verdana" w:cs="Verdana"/>
          <w:b/>
          <w:bCs/>
          <w:sz w:val="20"/>
          <w:szCs w:val="22"/>
        </w:rPr>
      </w:pPr>
      <w:r w:rsidRPr="0040245D">
        <w:rPr>
          <w:rFonts w:ascii="Verdana" w:hAnsi="Verdana" w:cs="Verdana"/>
          <w:b/>
          <w:bCs/>
          <w:sz w:val="20"/>
          <w:szCs w:val="22"/>
        </w:rPr>
        <w:t>MEMBERS PRESENT:</w:t>
      </w:r>
      <w:r w:rsidR="007679F0" w:rsidRPr="0040245D">
        <w:rPr>
          <w:rFonts w:ascii="Verdana" w:hAnsi="Verdana" w:cs="Verdana"/>
          <w:b/>
          <w:bCs/>
          <w:sz w:val="20"/>
          <w:szCs w:val="22"/>
        </w:rPr>
        <w:tab/>
      </w:r>
      <w:r w:rsidR="002E5394" w:rsidRPr="0040245D">
        <w:rPr>
          <w:rFonts w:ascii="Verdana" w:hAnsi="Verdana" w:cs="Verdana"/>
          <w:sz w:val="16"/>
          <w:szCs w:val="20"/>
        </w:rPr>
        <w:t>Robert Hooper, Chairperson</w:t>
      </w:r>
    </w:p>
    <w:p w14:paraId="1497DC2C" w14:textId="1C9B714C" w:rsidR="002E5394" w:rsidRPr="0040245D" w:rsidRDefault="007679F0" w:rsidP="00A26D07">
      <w:pPr>
        <w:autoSpaceDE w:val="0"/>
        <w:autoSpaceDN w:val="0"/>
        <w:adjustRightInd w:val="0"/>
        <w:ind w:left="5760" w:firstLine="2160"/>
        <w:rPr>
          <w:rFonts w:ascii="Verdana" w:hAnsi="Verdana" w:cs="Verdana"/>
          <w:sz w:val="16"/>
          <w:szCs w:val="18"/>
        </w:rPr>
      </w:pPr>
      <w:r w:rsidRPr="0040245D">
        <w:rPr>
          <w:rFonts w:ascii="Verdana" w:hAnsi="Verdana" w:cs="Verdana"/>
          <w:sz w:val="16"/>
          <w:szCs w:val="18"/>
        </w:rPr>
        <w:t>Munir Kasti, Vice-Chairperson</w:t>
      </w:r>
    </w:p>
    <w:p w14:paraId="23424A0C" w14:textId="157832A1" w:rsidR="007679F0" w:rsidRPr="0040245D" w:rsidRDefault="007679F0" w:rsidP="007679F0">
      <w:pPr>
        <w:autoSpaceDE w:val="0"/>
        <w:autoSpaceDN w:val="0"/>
        <w:adjustRightInd w:val="0"/>
        <w:ind w:left="2790" w:firstLine="2160"/>
        <w:rPr>
          <w:rFonts w:ascii="Verdana" w:hAnsi="Verdana" w:cs="Verdana"/>
          <w:sz w:val="16"/>
          <w:szCs w:val="18"/>
        </w:rPr>
      </w:pP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t>Patrick Robins</w:t>
      </w:r>
    </w:p>
    <w:p w14:paraId="7C26A91F" w14:textId="0251DCE9" w:rsidR="007679F0" w:rsidRPr="00F150D8" w:rsidRDefault="007679F0" w:rsidP="00A26D07">
      <w:pPr>
        <w:autoSpaceDE w:val="0"/>
        <w:autoSpaceDN w:val="0"/>
        <w:adjustRightInd w:val="0"/>
        <w:ind w:left="2790" w:firstLine="2160"/>
        <w:rPr>
          <w:rFonts w:ascii="Verdana" w:hAnsi="Verdana" w:cs="Verdana"/>
          <w:sz w:val="16"/>
          <w:szCs w:val="18"/>
          <w:highlight w:val="yellow"/>
        </w:rPr>
      </w:pP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t>David Mount</w:t>
      </w:r>
    </w:p>
    <w:p w14:paraId="199490CB" w14:textId="2A83266C" w:rsidR="001B47B4" w:rsidRPr="0040245D" w:rsidRDefault="001B47B4" w:rsidP="00A26D07">
      <w:pPr>
        <w:autoSpaceDE w:val="0"/>
        <w:autoSpaceDN w:val="0"/>
        <w:adjustRightInd w:val="0"/>
        <w:ind w:left="2790" w:firstLine="2160"/>
        <w:rPr>
          <w:rFonts w:ascii="Verdana" w:hAnsi="Verdana" w:cs="Verdana"/>
          <w:sz w:val="16"/>
          <w:szCs w:val="18"/>
        </w:rPr>
      </w:pP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t>Ben O’Brien</w:t>
      </w:r>
    </w:p>
    <w:p w14:paraId="0E85CB70" w14:textId="6FF2944B" w:rsidR="000246F3" w:rsidRPr="00F80C90" w:rsidRDefault="00D66AB7" w:rsidP="00CD1EE9">
      <w:pPr>
        <w:autoSpaceDE w:val="0"/>
        <w:autoSpaceDN w:val="0"/>
        <w:adjustRightInd w:val="0"/>
        <w:ind w:left="2790" w:firstLine="2160"/>
        <w:rPr>
          <w:rFonts w:ascii="Verdana" w:hAnsi="Verdana" w:cs="Verdana"/>
          <w:sz w:val="16"/>
          <w:szCs w:val="18"/>
        </w:rPr>
      </w:pPr>
      <w:r w:rsidRPr="00F80C90">
        <w:rPr>
          <w:rFonts w:ascii="Verdana" w:hAnsi="Verdana" w:cs="Verdana"/>
          <w:sz w:val="16"/>
          <w:szCs w:val="18"/>
        </w:rPr>
        <w:tab/>
      </w:r>
      <w:r w:rsidRPr="00F80C90">
        <w:rPr>
          <w:rFonts w:ascii="Verdana" w:hAnsi="Verdana" w:cs="Verdana"/>
          <w:sz w:val="16"/>
          <w:szCs w:val="18"/>
        </w:rPr>
        <w:tab/>
      </w:r>
      <w:r w:rsidRPr="00F80C90">
        <w:rPr>
          <w:rFonts w:ascii="Verdana" w:hAnsi="Verdana" w:cs="Verdana"/>
          <w:sz w:val="16"/>
          <w:szCs w:val="18"/>
        </w:rPr>
        <w:tab/>
      </w:r>
      <w:r w:rsidRPr="00F80C90">
        <w:rPr>
          <w:rFonts w:ascii="Verdana" w:hAnsi="Verdana" w:cs="Verdana"/>
          <w:sz w:val="16"/>
          <w:szCs w:val="18"/>
        </w:rPr>
        <w:tab/>
      </w:r>
      <w:r w:rsidRPr="00F80C90">
        <w:rPr>
          <w:rFonts w:ascii="Verdana" w:hAnsi="Verdana" w:cs="Verdana"/>
          <w:sz w:val="16"/>
          <w:szCs w:val="18"/>
        </w:rPr>
        <w:tab/>
        <w:t>Matthew Dow</w:t>
      </w:r>
      <w:bookmarkStart w:id="0" w:name="_GoBack"/>
      <w:bookmarkEnd w:id="0"/>
    </w:p>
    <w:p w14:paraId="482FE653" w14:textId="69536211" w:rsidR="00B34990" w:rsidRPr="0040245D" w:rsidRDefault="00B34990" w:rsidP="00CD1EE9">
      <w:pPr>
        <w:autoSpaceDE w:val="0"/>
        <w:autoSpaceDN w:val="0"/>
        <w:adjustRightInd w:val="0"/>
        <w:ind w:left="2790" w:firstLine="2160"/>
        <w:rPr>
          <w:rFonts w:ascii="Verdana" w:hAnsi="Verdana" w:cs="Verdana"/>
          <w:sz w:val="16"/>
          <w:szCs w:val="18"/>
        </w:rPr>
      </w:pP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t>Dan Gilligan</w:t>
      </w:r>
    </w:p>
    <w:p w14:paraId="3EE60D21" w14:textId="2AED144C" w:rsidR="00B34990" w:rsidRPr="0040245D" w:rsidRDefault="00B34990" w:rsidP="00CD1EE9">
      <w:pPr>
        <w:autoSpaceDE w:val="0"/>
        <w:autoSpaceDN w:val="0"/>
        <w:adjustRightInd w:val="0"/>
        <w:ind w:left="2790" w:firstLine="2160"/>
        <w:rPr>
          <w:rFonts w:ascii="Verdana" w:hAnsi="Verdana" w:cs="Verdana"/>
          <w:sz w:val="16"/>
          <w:szCs w:val="18"/>
        </w:rPr>
      </w:pP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r>
      <w:r w:rsidRPr="0040245D">
        <w:rPr>
          <w:rFonts w:ascii="Verdana" w:hAnsi="Verdana" w:cs="Verdana"/>
          <w:sz w:val="16"/>
          <w:szCs w:val="18"/>
        </w:rPr>
        <w:tab/>
        <w:t>Katherine Schad</w:t>
      </w:r>
    </w:p>
    <w:p w14:paraId="0AB0A942" w14:textId="77777777" w:rsidR="00D12358" w:rsidRPr="00F150D8"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F150D8" w:rsidRDefault="001B10D0" w:rsidP="00C4593E">
      <w:pPr>
        <w:autoSpaceDE w:val="0"/>
        <w:autoSpaceDN w:val="0"/>
        <w:adjustRightInd w:val="0"/>
        <w:ind w:left="5760" w:hanging="810"/>
        <w:contextualSpacing/>
        <w:rPr>
          <w:rFonts w:ascii="Verdana" w:hAnsi="Verdana" w:cs="Verdana"/>
          <w:sz w:val="16"/>
          <w:szCs w:val="16"/>
          <w:highlight w:val="yellow"/>
        </w:rPr>
      </w:pPr>
      <w:r w:rsidRPr="0040245D">
        <w:rPr>
          <w:rFonts w:ascii="Verdana" w:hAnsi="Verdana" w:cs="Verdana"/>
          <w:b/>
          <w:sz w:val="20"/>
          <w:szCs w:val="20"/>
        </w:rPr>
        <w:t xml:space="preserve">   </w:t>
      </w:r>
      <w:r w:rsidR="00D12358" w:rsidRPr="0040245D">
        <w:rPr>
          <w:rFonts w:ascii="Verdana" w:hAnsi="Verdana" w:cs="Verdana"/>
          <w:b/>
          <w:sz w:val="20"/>
          <w:szCs w:val="20"/>
        </w:rPr>
        <w:t xml:space="preserve">OTHERS PRESENT: </w:t>
      </w:r>
      <w:r w:rsidR="00A76136" w:rsidRPr="0040245D">
        <w:rPr>
          <w:rFonts w:ascii="Verdana" w:hAnsi="Verdana" w:cs="Verdana"/>
          <w:sz w:val="16"/>
          <w:szCs w:val="16"/>
        </w:rPr>
        <w:tab/>
      </w:r>
      <w:r w:rsidR="007679F0" w:rsidRPr="0040245D">
        <w:rPr>
          <w:rFonts w:ascii="Verdana" w:hAnsi="Verdana" w:cs="Verdana"/>
          <w:bCs/>
          <w:sz w:val="16"/>
          <w:szCs w:val="16"/>
        </w:rPr>
        <w:t>Rich Goodwin</w:t>
      </w:r>
    </w:p>
    <w:p w14:paraId="54E322D9" w14:textId="294DEB18" w:rsidR="005679FE" w:rsidRPr="0040245D" w:rsidRDefault="005679FE" w:rsidP="00C4593E">
      <w:pPr>
        <w:autoSpaceDE w:val="0"/>
        <w:autoSpaceDN w:val="0"/>
        <w:adjustRightInd w:val="0"/>
        <w:ind w:left="5760" w:hanging="810"/>
        <w:contextualSpacing/>
        <w:rPr>
          <w:rFonts w:ascii="Verdana" w:hAnsi="Verdana" w:cs="Verdana"/>
          <w:bCs/>
          <w:sz w:val="16"/>
          <w:szCs w:val="16"/>
        </w:rPr>
      </w:pPr>
      <w:r w:rsidRPr="0040245D">
        <w:rPr>
          <w:rFonts w:ascii="Verdana" w:hAnsi="Verdana" w:cs="Verdana"/>
          <w:bCs/>
          <w:sz w:val="16"/>
          <w:szCs w:val="16"/>
        </w:rPr>
        <w:tab/>
      </w:r>
      <w:r w:rsidRPr="0040245D">
        <w:rPr>
          <w:rFonts w:ascii="Verdana" w:hAnsi="Verdana" w:cs="Verdana"/>
          <w:bCs/>
          <w:sz w:val="16"/>
          <w:szCs w:val="16"/>
        </w:rPr>
        <w:tab/>
      </w:r>
      <w:r w:rsidRPr="0040245D">
        <w:rPr>
          <w:rFonts w:ascii="Verdana" w:hAnsi="Verdana" w:cs="Verdana"/>
          <w:bCs/>
          <w:sz w:val="16"/>
          <w:szCs w:val="16"/>
        </w:rPr>
        <w:tab/>
      </w:r>
      <w:r w:rsidRPr="0040245D">
        <w:rPr>
          <w:rFonts w:ascii="Verdana" w:hAnsi="Verdana" w:cs="Verdana"/>
          <w:bCs/>
          <w:sz w:val="16"/>
          <w:szCs w:val="16"/>
        </w:rPr>
        <w:tab/>
        <w:t>Chris Rowlins</w:t>
      </w:r>
    </w:p>
    <w:p w14:paraId="609F94B3" w14:textId="6D4F75EB" w:rsidR="00322F7D" w:rsidRPr="0040245D" w:rsidRDefault="005679FE" w:rsidP="00DA148F">
      <w:pPr>
        <w:autoSpaceDE w:val="0"/>
        <w:autoSpaceDN w:val="0"/>
        <w:adjustRightInd w:val="0"/>
        <w:ind w:left="5760" w:hanging="810"/>
        <w:contextualSpacing/>
        <w:rPr>
          <w:rFonts w:ascii="Verdana" w:hAnsi="Verdana" w:cs="Verdana"/>
          <w:bCs/>
          <w:sz w:val="16"/>
          <w:szCs w:val="16"/>
        </w:rPr>
      </w:pPr>
      <w:r w:rsidRPr="0040245D">
        <w:rPr>
          <w:rFonts w:ascii="Verdana" w:hAnsi="Verdana" w:cs="Verdana"/>
          <w:bCs/>
          <w:sz w:val="16"/>
          <w:szCs w:val="16"/>
        </w:rPr>
        <w:tab/>
      </w:r>
      <w:r w:rsidRPr="0040245D">
        <w:rPr>
          <w:rFonts w:ascii="Verdana" w:hAnsi="Verdana" w:cs="Verdana"/>
          <w:bCs/>
          <w:sz w:val="16"/>
          <w:szCs w:val="16"/>
        </w:rPr>
        <w:tab/>
      </w:r>
      <w:r w:rsidRPr="0040245D">
        <w:rPr>
          <w:rFonts w:ascii="Verdana" w:hAnsi="Verdana" w:cs="Verdana"/>
          <w:bCs/>
          <w:sz w:val="16"/>
          <w:szCs w:val="16"/>
        </w:rPr>
        <w:tab/>
      </w:r>
      <w:r w:rsidRPr="0040245D">
        <w:rPr>
          <w:rFonts w:ascii="Verdana" w:hAnsi="Verdana" w:cs="Verdana"/>
          <w:bCs/>
          <w:sz w:val="16"/>
          <w:szCs w:val="16"/>
        </w:rPr>
        <w:tab/>
        <w:t>Kate Pizzi</w:t>
      </w:r>
    </w:p>
    <w:p w14:paraId="24093497" w14:textId="55EDF437" w:rsidR="00337A0F" w:rsidRDefault="00D4255D" w:rsidP="00C4593E">
      <w:pPr>
        <w:autoSpaceDE w:val="0"/>
        <w:autoSpaceDN w:val="0"/>
        <w:adjustRightInd w:val="0"/>
        <w:ind w:left="5760" w:hanging="810"/>
        <w:contextualSpacing/>
        <w:rPr>
          <w:rFonts w:ascii="Verdana" w:hAnsi="Verdana" w:cs="Verdana"/>
          <w:bCs/>
          <w:sz w:val="16"/>
          <w:szCs w:val="16"/>
        </w:rPr>
      </w:pPr>
      <w:r w:rsidRPr="00D83C1A">
        <w:rPr>
          <w:rFonts w:ascii="Verdana" w:hAnsi="Verdana" w:cs="Verdana"/>
          <w:bCs/>
          <w:sz w:val="16"/>
          <w:szCs w:val="16"/>
        </w:rPr>
        <w:tab/>
      </w:r>
      <w:r w:rsidRPr="00D83C1A">
        <w:rPr>
          <w:rFonts w:ascii="Verdana" w:hAnsi="Verdana" w:cs="Verdana"/>
          <w:bCs/>
          <w:sz w:val="16"/>
          <w:szCs w:val="16"/>
        </w:rPr>
        <w:tab/>
      </w:r>
      <w:r w:rsidRPr="00D83C1A">
        <w:rPr>
          <w:rFonts w:ascii="Verdana" w:hAnsi="Verdana" w:cs="Verdana"/>
          <w:bCs/>
          <w:sz w:val="16"/>
          <w:szCs w:val="16"/>
        </w:rPr>
        <w:tab/>
      </w:r>
      <w:r w:rsidRPr="00D83C1A">
        <w:rPr>
          <w:rFonts w:ascii="Verdana" w:hAnsi="Verdana" w:cs="Verdana"/>
          <w:bCs/>
          <w:sz w:val="16"/>
          <w:szCs w:val="16"/>
        </w:rPr>
        <w:tab/>
        <w:t>Hayley McClenahan</w:t>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390710EE"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40245D" w:rsidRPr="0040245D">
        <w:rPr>
          <w:rFonts w:ascii="Verdana" w:hAnsi="Verdana"/>
          <w:sz w:val="18"/>
          <w:szCs w:val="18"/>
        </w:rPr>
        <w:t>.</w:t>
      </w:r>
    </w:p>
    <w:p w14:paraId="5F214696" w14:textId="1A9DD750" w:rsidR="0040245D" w:rsidRDefault="0040245D" w:rsidP="0003523E">
      <w:pPr>
        <w:pStyle w:val="NormalWeb"/>
        <w:shd w:val="clear" w:color="auto" w:fill="FFFFFF"/>
        <w:spacing w:before="0" w:beforeAutospacing="0" w:after="0" w:afterAutospacing="0"/>
        <w:rPr>
          <w:rFonts w:ascii="Verdana" w:hAnsi="Verdana"/>
          <w:sz w:val="18"/>
          <w:szCs w:val="18"/>
        </w:rPr>
      </w:pPr>
    </w:p>
    <w:p w14:paraId="3459E457" w14:textId="0592D9D1"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40245D">
        <w:rPr>
          <w:rFonts w:ascii="Verdana" w:hAnsi="Verdana"/>
          <w:b/>
          <w:bCs/>
          <w:sz w:val="18"/>
          <w:szCs w:val="18"/>
        </w:rPr>
        <w:t>MOTION by Katherine Schad, SECOND by Munir Kasti, to adopt the agenda as written.</w:t>
      </w:r>
    </w:p>
    <w:p w14:paraId="6DBACC3D" w14:textId="323A2B89"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p>
    <w:p w14:paraId="7CA4E57B" w14:textId="51A5AB2A"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40245D">
        <w:rPr>
          <w:rFonts w:ascii="Verdana" w:hAnsi="Verdana"/>
          <w:b/>
          <w:bCs/>
          <w:sz w:val="18"/>
          <w:szCs w:val="18"/>
        </w:rPr>
        <w:t xml:space="preserve">VOTING: unanimous; motion carries.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5BA44991"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r w:rsidRPr="00C53B4F">
        <w:rPr>
          <w:rFonts w:ascii="Verdana" w:eastAsia="Times New Roman" w:hAnsi="Verdana" w:cs="Times New Roman"/>
          <w:color w:val="000000"/>
          <w:sz w:val="18"/>
          <w:szCs w:val="18"/>
          <w:bdr w:val="none" w:sz="0" w:space="0" w:color="auto" w:frame="1"/>
        </w:rPr>
        <w:t>3.0</w:t>
      </w:r>
      <w:r>
        <w:rPr>
          <w:rFonts w:ascii="Verdana" w:eastAsia="Times New Roman" w:hAnsi="Verdana" w:cs="Times New Roman"/>
          <w:color w:val="000000"/>
          <w:sz w:val="18"/>
          <w:szCs w:val="18"/>
          <w:bdr w:val="none" w:sz="0" w:space="0" w:color="auto" w:frame="1"/>
        </w:rPr>
        <w:t xml:space="preserve">1 </w:t>
      </w:r>
      <w:r w:rsidR="00D4255D">
        <w:rPr>
          <w:rFonts w:ascii="Verdana" w:eastAsia="Times New Roman" w:hAnsi="Verdana" w:cs="Times New Roman"/>
          <w:color w:val="000000"/>
          <w:sz w:val="18"/>
          <w:szCs w:val="18"/>
          <w:bdr w:val="none" w:sz="0" w:space="0" w:color="auto" w:frame="1"/>
        </w:rPr>
        <w:t xml:space="preserve">Minutes of </w:t>
      </w:r>
      <w:r w:rsidR="00F150D8">
        <w:rPr>
          <w:rFonts w:ascii="Verdana" w:eastAsia="Times New Roman" w:hAnsi="Verdana" w:cs="Times New Roman"/>
          <w:color w:val="000000"/>
          <w:sz w:val="18"/>
          <w:szCs w:val="18"/>
          <w:bdr w:val="none" w:sz="0" w:space="0" w:color="auto" w:frame="1"/>
        </w:rPr>
        <w:t>October</w:t>
      </w:r>
      <w:r w:rsidR="00D4255D">
        <w:rPr>
          <w:rFonts w:ascii="Verdana" w:eastAsia="Times New Roman" w:hAnsi="Verdana" w:cs="Times New Roman"/>
          <w:color w:val="000000"/>
          <w:sz w:val="18"/>
          <w:szCs w:val="18"/>
          <w:bdr w:val="none" w:sz="0" w:space="0" w:color="auto" w:frame="1"/>
        </w:rPr>
        <w:t xml:space="preserve"> </w:t>
      </w:r>
      <w:r w:rsidR="00F150D8">
        <w:rPr>
          <w:rFonts w:ascii="Verdana" w:eastAsia="Times New Roman" w:hAnsi="Verdana" w:cs="Times New Roman"/>
          <w:color w:val="000000"/>
          <w:sz w:val="18"/>
          <w:szCs w:val="18"/>
          <w:bdr w:val="none" w:sz="0" w:space="0" w:color="auto" w:frame="1"/>
        </w:rPr>
        <w:t>18</w:t>
      </w:r>
      <w:r w:rsidR="00D4255D">
        <w:rPr>
          <w:rFonts w:ascii="Verdana" w:eastAsia="Times New Roman" w:hAnsi="Verdana" w:cs="Times New Roman"/>
          <w:color w:val="000000"/>
          <w:sz w:val="18"/>
          <w:szCs w:val="18"/>
          <w:bdr w:val="none" w:sz="0" w:space="0" w:color="auto" w:frame="1"/>
        </w:rPr>
        <w:t>, 2021</w:t>
      </w:r>
    </w:p>
    <w:p w14:paraId="48A71B50" w14:textId="4DCFAB85" w:rsidR="0040245D" w:rsidRDefault="0040245D" w:rsidP="00610FFB">
      <w:pPr>
        <w:shd w:val="clear" w:color="auto" w:fill="FFFFFF"/>
        <w:rPr>
          <w:rFonts w:ascii="Verdana" w:eastAsia="Times New Roman" w:hAnsi="Verdana" w:cs="Times New Roman"/>
          <w:color w:val="000000"/>
          <w:sz w:val="18"/>
          <w:szCs w:val="18"/>
          <w:bdr w:val="none" w:sz="0" w:space="0" w:color="auto" w:frame="1"/>
        </w:rPr>
      </w:pPr>
    </w:p>
    <w:p w14:paraId="49A1894E" w14:textId="5D3085EB"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p>
    <w:p w14:paraId="61EBD213" w14:textId="581F65DD"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 xml:space="preserve">MOTION by </w:t>
      </w:r>
      <w:r w:rsidR="0040245D">
        <w:rPr>
          <w:rFonts w:ascii="Verdana" w:eastAsia="Times New Roman" w:hAnsi="Verdana" w:cs="Times New Roman"/>
          <w:b/>
          <w:bCs/>
          <w:color w:val="000000"/>
          <w:sz w:val="18"/>
          <w:szCs w:val="18"/>
          <w:bdr w:val="none" w:sz="0" w:space="0" w:color="auto" w:frame="1"/>
        </w:rPr>
        <w:t>David Mount</w:t>
      </w:r>
      <w:r w:rsidRPr="00D4255D">
        <w:rPr>
          <w:rFonts w:ascii="Verdana" w:eastAsia="Times New Roman" w:hAnsi="Verdana" w:cs="Times New Roman"/>
          <w:b/>
          <w:bCs/>
          <w:color w:val="000000"/>
          <w:sz w:val="18"/>
          <w:szCs w:val="18"/>
          <w:bdr w:val="none" w:sz="0" w:space="0" w:color="auto" w:frame="1"/>
        </w:rPr>
        <w:t xml:space="preserve">, SECOND by Munir Kasti, to approve the minutes as </w:t>
      </w:r>
      <w:r w:rsidR="00744C1E">
        <w:rPr>
          <w:rFonts w:ascii="Verdana" w:eastAsia="Times New Roman" w:hAnsi="Verdana" w:cs="Times New Roman"/>
          <w:b/>
          <w:bCs/>
          <w:color w:val="000000"/>
          <w:sz w:val="18"/>
          <w:szCs w:val="18"/>
          <w:bdr w:val="none" w:sz="0" w:space="0" w:color="auto" w:frame="1"/>
        </w:rPr>
        <w:t xml:space="preserve">amended. </w:t>
      </w:r>
    </w:p>
    <w:p w14:paraId="07673B51" w14:textId="77777777" w:rsidR="00744C1E" w:rsidRDefault="00744C1E" w:rsidP="00610FFB">
      <w:pPr>
        <w:shd w:val="clear" w:color="auto" w:fill="FFFFFF"/>
        <w:rPr>
          <w:rFonts w:ascii="Verdana" w:eastAsia="Times New Roman" w:hAnsi="Verdana" w:cs="Times New Roman"/>
          <w:b/>
          <w:bCs/>
          <w:color w:val="000000"/>
          <w:sz w:val="18"/>
          <w:szCs w:val="18"/>
          <w:bdr w:val="none" w:sz="0" w:space="0" w:color="auto" w:frame="1"/>
        </w:rPr>
      </w:pPr>
    </w:p>
    <w:p w14:paraId="37842C6A" w14:textId="746E7497" w:rsidR="0040245D" w:rsidRPr="00744C1E" w:rsidRDefault="0040245D" w:rsidP="00610FFB">
      <w:pPr>
        <w:shd w:val="clear" w:color="auto" w:fill="FFFFFF"/>
        <w:rPr>
          <w:rFonts w:ascii="Verdana" w:eastAsia="Times New Roman" w:hAnsi="Verdana" w:cs="Times New Roman"/>
          <w:color w:val="000000"/>
          <w:sz w:val="18"/>
          <w:szCs w:val="18"/>
          <w:bdr w:val="none" w:sz="0" w:space="0" w:color="auto" w:frame="1"/>
        </w:rPr>
      </w:pPr>
      <w:r w:rsidRPr="00744C1E">
        <w:rPr>
          <w:rFonts w:ascii="Verdana" w:eastAsia="Times New Roman" w:hAnsi="Verdana" w:cs="Times New Roman"/>
          <w:color w:val="000000"/>
          <w:sz w:val="18"/>
          <w:szCs w:val="18"/>
          <w:bdr w:val="none" w:sz="0" w:space="0" w:color="auto" w:frame="1"/>
        </w:rPr>
        <w:t xml:space="preserve">The following </w:t>
      </w:r>
      <w:r w:rsidR="00744C1E" w:rsidRPr="00744C1E">
        <w:rPr>
          <w:rFonts w:ascii="Verdana" w:eastAsia="Times New Roman" w:hAnsi="Verdana" w:cs="Times New Roman"/>
          <w:color w:val="000000"/>
          <w:sz w:val="18"/>
          <w:szCs w:val="18"/>
          <w:bdr w:val="none" w:sz="0" w:space="0" w:color="auto" w:frame="1"/>
        </w:rPr>
        <w:t xml:space="preserve">amendments </w:t>
      </w:r>
      <w:proofErr w:type="gramStart"/>
      <w:r w:rsidR="00744C1E" w:rsidRPr="00744C1E">
        <w:rPr>
          <w:rFonts w:ascii="Verdana" w:eastAsia="Times New Roman" w:hAnsi="Verdana" w:cs="Times New Roman"/>
          <w:color w:val="000000"/>
          <w:sz w:val="18"/>
          <w:szCs w:val="18"/>
          <w:bdr w:val="none" w:sz="0" w:space="0" w:color="auto" w:frame="1"/>
        </w:rPr>
        <w:t>were</w:t>
      </w:r>
      <w:r w:rsidRPr="00744C1E">
        <w:rPr>
          <w:rFonts w:ascii="Verdana" w:eastAsia="Times New Roman" w:hAnsi="Verdana" w:cs="Times New Roman"/>
          <w:color w:val="000000"/>
          <w:sz w:val="18"/>
          <w:szCs w:val="18"/>
          <w:bdr w:val="none" w:sz="0" w:space="0" w:color="auto" w:frame="1"/>
        </w:rPr>
        <w:t xml:space="preserve"> </w:t>
      </w:r>
      <w:r w:rsidR="00E87748">
        <w:rPr>
          <w:rFonts w:ascii="Verdana" w:eastAsia="Times New Roman" w:hAnsi="Verdana" w:cs="Times New Roman"/>
          <w:color w:val="000000"/>
          <w:sz w:val="18"/>
          <w:szCs w:val="18"/>
          <w:bdr w:val="none" w:sz="0" w:space="0" w:color="auto" w:frame="1"/>
        </w:rPr>
        <w:t>made</w:t>
      </w:r>
      <w:proofErr w:type="gramEnd"/>
      <w:r w:rsidRPr="00744C1E">
        <w:rPr>
          <w:rFonts w:ascii="Verdana" w:eastAsia="Times New Roman" w:hAnsi="Verdana" w:cs="Times New Roman"/>
          <w:color w:val="000000"/>
          <w:sz w:val="18"/>
          <w:szCs w:val="18"/>
          <w:bdr w:val="none" w:sz="0" w:space="0" w:color="auto" w:frame="1"/>
        </w:rPr>
        <w:t xml:space="preserve"> to the minutes:</w:t>
      </w:r>
    </w:p>
    <w:p w14:paraId="13DC3C76" w14:textId="2BF65704" w:rsidR="0040245D" w:rsidRPr="0040245D" w:rsidRDefault="00E87748" w:rsidP="0040245D">
      <w:pPr>
        <w:pStyle w:val="ListParagraph"/>
        <w:numPr>
          <w:ilvl w:val="0"/>
          <w:numId w:val="49"/>
        </w:numPr>
        <w:shd w:val="clear" w:color="auto" w:fill="FFFFFF"/>
        <w:rPr>
          <w:rFonts w:ascii="Verdana" w:eastAsia="Times New Roman" w:hAnsi="Verdana" w:cs="Times New Roman"/>
          <w:b/>
          <w:bCs/>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On motion to adjourn, David Mount did not both make the motion and second the motion.</w:t>
      </w:r>
    </w:p>
    <w:p w14:paraId="24445929" w14:textId="6D1D3EE7"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119BAD5"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177FCC07"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Alex Niez-Charest, Class A</w:t>
            </w:r>
          </w:p>
        </w:tc>
        <w:tc>
          <w:tcPr>
            <w:tcW w:w="3330" w:type="dxa"/>
          </w:tcPr>
          <w:p w14:paraId="7EDF7083" w14:textId="5BE5B28A"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$8,417.98</w:t>
            </w:r>
          </w:p>
        </w:tc>
        <w:tc>
          <w:tcPr>
            <w:tcW w:w="2970" w:type="dxa"/>
          </w:tcPr>
          <w:p w14:paraId="3A045500" w14:textId="11B2AF39"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11/012021</w:t>
            </w:r>
          </w:p>
        </w:tc>
      </w:tr>
      <w:tr w:rsidR="00F150D8" w14:paraId="0CBDF62D" w14:textId="77777777" w:rsidTr="00F150D8">
        <w:trPr>
          <w:trHeight w:val="161"/>
        </w:trPr>
        <w:tc>
          <w:tcPr>
            <w:tcW w:w="3595" w:type="dxa"/>
          </w:tcPr>
          <w:p w14:paraId="02E4F3E4" w14:textId="04DFFD87"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 xml:space="preserve">Harold </w:t>
            </w:r>
            <w:proofErr w:type="spellStart"/>
            <w:r w:rsidRPr="00F150D8">
              <w:rPr>
                <w:rFonts w:ascii="Verdana" w:hAnsi="Verdana"/>
                <w:sz w:val="18"/>
                <w:szCs w:val="18"/>
              </w:rPr>
              <w:t>Colston</w:t>
            </w:r>
            <w:proofErr w:type="spellEnd"/>
            <w:r w:rsidRPr="00F150D8">
              <w:rPr>
                <w:rFonts w:ascii="Verdana" w:hAnsi="Verdana"/>
                <w:sz w:val="18"/>
                <w:szCs w:val="18"/>
              </w:rPr>
              <w:t>, Class B</w:t>
            </w:r>
          </w:p>
        </w:tc>
        <w:tc>
          <w:tcPr>
            <w:tcW w:w="3330" w:type="dxa"/>
          </w:tcPr>
          <w:p w14:paraId="7204BF50" w14:textId="4F596D08"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$17,698.03</w:t>
            </w:r>
          </w:p>
        </w:tc>
        <w:tc>
          <w:tcPr>
            <w:tcW w:w="2970" w:type="dxa"/>
          </w:tcPr>
          <w:p w14:paraId="246D3604" w14:textId="75CF2FF3"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r>
      <w:tr w:rsidR="00F150D8" w14:paraId="6CBEBD3F" w14:textId="77777777" w:rsidTr="00F150D8">
        <w:tc>
          <w:tcPr>
            <w:tcW w:w="3595" w:type="dxa"/>
          </w:tcPr>
          <w:p w14:paraId="6E99C1BC" w14:textId="4EBCD5F1"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Kimberly Melissa Jordan, Class B</w:t>
            </w:r>
          </w:p>
        </w:tc>
        <w:tc>
          <w:tcPr>
            <w:tcW w:w="3330" w:type="dxa"/>
          </w:tcPr>
          <w:p w14:paraId="307E8223" w14:textId="02770394"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$6,523.95</w:t>
            </w:r>
          </w:p>
        </w:tc>
        <w:tc>
          <w:tcPr>
            <w:tcW w:w="2970" w:type="dxa"/>
          </w:tcPr>
          <w:p w14:paraId="1BAA3BA4" w14:textId="17BC55BA"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r>
      <w:tr w:rsidR="00F150D8" w14:paraId="664F8D27" w14:textId="77777777" w:rsidTr="00F150D8">
        <w:tc>
          <w:tcPr>
            <w:tcW w:w="3595" w:type="dxa"/>
          </w:tcPr>
          <w:p w14:paraId="6C6EFC57" w14:textId="31529666"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 xml:space="preserve">Kyle </w:t>
            </w:r>
            <w:proofErr w:type="spellStart"/>
            <w:r w:rsidRPr="00F150D8">
              <w:rPr>
                <w:rFonts w:ascii="Verdana" w:hAnsi="Verdana"/>
                <w:sz w:val="18"/>
                <w:szCs w:val="18"/>
              </w:rPr>
              <w:t>Lavalley</w:t>
            </w:r>
            <w:proofErr w:type="spellEnd"/>
            <w:r w:rsidRPr="00F150D8">
              <w:rPr>
                <w:rFonts w:ascii="Verdana" w:hAnsi="Verdana"/>
                <w:sz w:val="18"/>
                <w:szCs w:val="18"/>
              </w:rPr>
              <w:t>, Class B</w:t>
            </w:r>
          </w:p>
        </w:tc>
        <w:tc>
          <w:tcPr>
            <w:tcW w:w="3330" w:type="dxa"/>
          </w:tcPr>
          <w:p w14:paraId="17BE0152" w14:textId="4B662CED"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$3,292.93</w:t>
            </w:r>
          </w:p>
        </w:tc>
        <w:tc>
          <w:tcPr>
            <w:tcW w:w="2970" w:type="dxa"/>
          </w:tcPr>
          <w:p w14:paraId="78D38984" w14:textId="61F827F2"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r>
      <w:tr w:rsidR="00F150D8" w14:paraId="2240A746" w14:textId="77777777" w:rsidTr="00F150D8">
        <w:tc>
          <w:tcPr>
            <w:tcW w:w="3595" w:type="dxa"/>
          </w:tcPr>
          <w:p w14:paraId="14E70948" w14:textId="674CEAE2"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Susan M. Molzon, Class B</w:t>
            </w:r>
          </w:p>
        </w:tc>
        <w:tc>
          <w:tcPr>
            <w:tcW w:w="3330" w:type="dxa"/>
          </w:tcPr>
          <w:p w14:paraId="54CF89C8" w14:textId="1137FFCA"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$15,727.00</w:t>
            </w:r>
          </w:p>
        </w:tc>
        <w:tc>
          <w:tcPr>
            <w:tcW w:w="2970" w:type="dxa"/>
          </w:tcPr>
          <w:p w14:paraId="7E5BC926" w14:textId="47B77B77"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11/01/2021</w:t>
            </w:r>
          </w:p>
        </w:tc>
      </w:tr>
      <w:tr w:rsidR="00F150D8" w14:paraId="38BCFDF3" w14:textId="77777777" w:rsidTr="00F150D8">
        <w:tc>
          <w:tcPr>
            <w:tcW w:w="3595" w:type="dxa"/>
          </w:tcPr>
          <w:p w14:paraId="255DF4A2" w14:textId="5C930DEA"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 xml:space="preserve">Tyler </w:t>
            </w:r>
            <w:proofErr w:type="spellStart"/>
            <w:r w:rsidRPr="00F150D8">
              <w:rPr>
                <w:rFonts w:ascii="Verdana" w:hAnsi="Verdana"/>
                <w:sz w:val="18"/>
                <w:szCs w:val="18"/>
              </w:rPr>
              <w:t>Badeau</w:t>
            </w:r>
            <w:proofErr w:type="spellEnd"/>
            <w:r w:rsidRPr="00F150D8">
              <w:rPr>
                <w:rFonts w:ascii="Verdana" w:hAnsi="Verdana"/>
                <w:sz w:val="18"/>
                <w:szCs w:val="18"/>
              </w:rPr>
              <w:t>, Class A</w:t>
            </w:r>
          </w:p>
        </w:tc>
        <w:tc>
          <w:tcPr>
            <w:tcW w:w="3330" w:type="dxa"/>
          </w:tcPr>
          <w:p w14:paraId="5CE01E90" w14:textId="1076D37F" w:rsidR="00F150D8" w:rsidRPr="00F150D8" w:rsidRDefault="00F150D8" w:rsidP="00F150D8">
            <w:pPr>
              <w:pStyle w:val="NormalWeb"/>
              <w:spacing w:before="0" w:beforeAutospacing="0" w:after="0" w:afterAutospacing="0"/>
              <w:jc w:val="right"/>
              <w:rPr>
                <w:rFonts w:ascii="Verdana" w:hAnsi="Verdana"/>
                <w:sz w:val="18"/>
                <w:szCs w:val="18"/>
              </w:rPr>
            </w:pPr>
            <w:r w:rsidRPr="00F150D8">
              <w:rPr>
                <w:rFonts w:ascii="Verdana" w:hAnsi="Verdana"/>
                <w:sz w:val="18"/>
                <w:szCs w:val="18"/>
              </w:rPr>
              <w:t>$104,041.47</w:t>
            </w:r>
          </w:p>
        </w:tc>
        <w:tc>
          <w:tcPr>
            <w:tcW w:w="2970" w:type="dxa"/>
          </w:tcPr>
          <w:p w14:paraId="207EBA47" w14:textId="6FCE1781" w:rsidR="00F150D8" w:rsidRPr="00F150D8" w:rsidRDefault="00F150D8" w:rsidP="00520C02">
            <w:pPr>
              <w:pStyle w:val="NormalWeb"/>
              <w:spacing w:before="0" w:beforeAutospacing="0" w:after="0" w:afterAutospacing="0"/>
              <w:rPr>
                <w:rFonts w:ascii="Verdana" w:hAnsi="Verdana"/>
                <w:sz w:val="18"/>
                <w:szCs w:val="18"/>
              </w:rPr>
            </w:pPr>
            <w:r w:rsidRPr="00F150D8">
              <w:rPr>
                <w:rFonts w:ascii="Verdana" w:hAnsi="Verdana"/>
                <w:sz w:val="18"/>
                <w:szCs w:val="18"/>
              </w:rPr>
              <w:t>11/01/2021</w:t>
            </w:r>
          </w:p>
        </w:tc>
      </w:tr>
    </w:tbl>
    <w:p w14:paraId="2B37F95F" w14:textId="107AD35A" w:rsidR="00520C02" w:rsidRDefault="00520C02" w:rsidP="00520C02">
      <w:pPr>
        <w:pStyle w:val="NormalWeb"/>
        <w:shd w:val="clear" w:color="auto" w:fill="FFFFFF"/>
        <w:spacing w:before="0" w:beforeAutospacing="0" w:after="0" w:afterAutospacing="0"/>
        <w:ind w:left="720"/>
        <w:rPr>
          <w:rFonts w:ascii="Verdana" w:hAnsi="Verdana"/>
          <w:b/>
          <w:bCs/>
          <w:sz w:val="18"/>
          <w:szCs w:val="18"/>
        </w:rPr>
      </w:pPr>
    </w:p>
    <w:p w14:paraId="2122A032" w14:textId="58AC1ECC"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w:t>
      </w:r>
      <w:r w:rsidRPr="0040245D">
        <w:rPr>
          <w:rFonts w:ascii="Verdana" w:hAnsi="Verdana"/>
          <w:b/>
          <w:bCs/>
          <w:sz w:val="18"/>
          <w:szCs w:val="18"/>
        </w:rPr>
        <w:t xml:space="preserve">by </w:t>
      </w:r>
      <w:r w:rsidR="00D4255D" w:rsidRPr="0040245D">
        <w:rPr>
          <w:rFonts w:ascii="Verdana" w:hAnsi="Verdana"/>
          <w:b/>
          <w:bCs/>
          <w:sz w:val="18"/>
          <w:szCs w:val="18"/>
        </w:rPr>
        <w:t>Ben O’Brien,</w:t>
      </w:r>
      <w:r w:rsidRPr="00D4255D">
        <w:rPr>
          <w:rFonts w:ascii="Verdana" w:hAnsi="Verdana"/>
          <w:b/>
          <w:bCs/>
          <w:sz w:val="18"/>
          <w:szCs w:val="18"/>
        </w:rPr>
        <w:t xml:space="preserve"> SECOND by </w:t>
      </w:r>
      <w:r w:rsidR="003C4AD5">
        <w:rPr>
          <w:rFonts w:ascii="Verdana" w:hAnsi="Verdana"/>
          <w:b/>
          <w:bCs/>
          <w:sz w:val="18"/>
          <w:szCs w:val="18"/>
        </w:rPr>
        <w:t>Munir</w:t>
      </w:r>
      <w:r w:rsidRPr="00D4255D">
        <w:rPr>
          <w:rFonts w:ascii="Verdana" w:hAnsi="Verdana"/>
          <w:b/>
          <w:bCs/>
          <w:sz w:val="18"/>
          <w:szCs w:val="18"/>
        </w:rPr>
        <w:t xml:space="preserve"> to</w:t>
      </w:r>
      <w:r w:rsidRPr="00983B78">
        <w:rPr>
          <w:rFonts w:ascii="Verdana" w:hAnsi="Verdana"/>
          <w:b/>
          <w:bCs/>
          <w:sz w:val="18"/>
          <w:szCs w:val="18"/>
        </w:rPr>
        <w:t xml:space="preserve"> approve the </w:t>
      </w:r>
      <w:r w:rsidR="00D4255D">
        <w:rPr>
          <w:rFonts w:ascii="Verdana" w:hAnsi="Verdana"/>
          <w:b/>
          <w:bCs/>
          <w:sz w:val="18"/>
          <w:szCs w:val="18"/>
        </w:rPr>
        <w:t>return of contributions</w:t>
      </w:r>
      <w:r w:rsidRPr="00983B78">
        <w:rPr>
          <w:rFonts w:ascii="Verdana" w:hAnsi="Verdana"/>
          <w:b/>
          <w:bCs/>
          <w:sz w:val="18"/>
          <w:szCs w:val="18"/>
        </w:rPr>
        <w:t xml:space="preserve"> as presented.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D7BE1EC" w14:textId="449705A8" w:rsidR="00520C02"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327DB1D8"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520C02">
        <w:rPr>
          <w:rFonts w:ascii="Verdana" w:hAnsi="Verdana"/>
          <w:b/>
          <w:bCs/>
          <w:sz w:val="22"/>
          <w:szCs w:val="22"/>
        </w:rPr>
        <w:t>APPROVE RETIREMENT APPLICATIONS</w:t>
      </w:r>
    </w:p>
    <w:p w14:paraId="16E41290" w14:textId="3F7BF5D6" w:rsidR="00F063A8" w:rsidRDefault="00D4255D" w:rsidP="00D4255D">
      <w:pPr>
        <w:pStyle w:val="NormalWeb"/>
        <w:shd w:val="clear" w:color="auto" w:fill="FFFFFF"/>
        <w:spacing w:before="0" w:beforeAutospacing="0" w:after="0" w:afterAutospacing="0"/>
        <w:rPr>
          <w:rFonts w:ascii="Verdana" w:hAnsi="Verdana"/>
          <w:sz w:val="18"/>
          <w:szCs w:val="18"/>
        </w:rPr>
      </w:pPr>
      <w:proofErr w:type="gramStart"/>
      <w:r>
        <w:rPr>
          <w:rFonts w:ascii="Verdana" w:hAnsi="Verdana"/>
          <w:sz w:val="18"/>
          <w:szCs w:val="18"/>
        </w:rPr>
        <w:t>5.</w:t>
      </w:r>
      <w:r w:rsidR="005A4B15" w:rsidRPr="005A4B15">
        <w:rPr>
          <w:rFonts w:ascii="Verdana" w:hAnsi="Verdana"/>
          <w:sz w:val="18"/>
          <w:szCs w:val="18"/>
        </w:rPr>
        <w:t>01</w:t>
      </w:r>
      <w:proofErr w:type="gramEnd"/>
      <w:r w:rsidR="005A4B15" w:rsidRPr="005A4B15">
        <w:rPr>
          <w:rFonts w:ascii="Verdana" w:hAnsi="Verdana"/>
          <w:sz w:val="18"/>
          <w:szCs w:val="18"/>
        </w:rPr>
        <w:t xml:space="preserve"> </w:t>
      </w:r>
      <w:r w:rsidR="00520C02">
        <w:rPr>
          <w:rFonts w:ascii="Verdana" w:hAnsi="Verdana"/>
          <w:sz w:val="18"/>
          <w:szCs w:val="18"/>
        </w:rPr>
        <w:t>Approve Retirement Applications</w:t>
      </w:r>
    </w:p>
    <w:p w14:paraId="1192EF48" w14:textId="77777777" w:rsidR="00F150D8" w:rsidRDefault="00F150D8" w:rsidP="00D4255D">
      <w:pPr>
        <w:pStyle w:val="NormalWeb"/>
        <w:shd w:val="clear" w:color="auto" w:fill="FFFFFF"/>
        <w:spacing w:before="0" w:beforeAutospacing="0" w:after="0" w:afterAutospacing="0"/>
        <w:rPr>
          <w:rFonts w:ascii="Verdana" w:hAnsi="Verdana"/>
          <w:sz w:val="18"/>
          <w:szCs w:val="18"/>
        </w:rPr>
      </w:pPr>
    </w:p>
    <w:tbl>
      <w:tblPr>
        <w:tblStyle w:val="TableGrid"/>
        <w:tblW w:w="0" w:type="auto"/>
        <w:tblInd w:w="715" w:type="dxa"/>
        <w:tblLook w:val="04A0" w:firstRow="1" w:lastRow="0" w:firstColumn="1" w:lastColumn="0" w:noHBand="0" w:noVBand="1"/>
      </w:tblPr>
      <w:tblGrid>
        <w:gridCol w:w="3240"/>
        <w:gridCol w:w="2250"/>
        <w:gridCol w:w="2250"/>
        <w:gridCol w:w="2160"/>
      </w:tblGrid>
      <w:tr w:rsidR="00F150D8" w14:paraId="1628A34B" w14:textId="77777777" w:rsidTr="00A85C11">
        <w:tc>
          <w:tcPr>
            <w:tcW w:w="3240" w:type="dxa"/>
          </w:tcPr>
          <w:p w14:paraId="64456B22" w14:textId="7A1C1B68"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Approve Retirement Applications</w:t>
            </w:r>
          </w:p>
        </w:tc>
        <w:tc>
          <w:tcPr>
            <w:tcW w:w="2250" w:type="dxa"/>
          </w:tcPr>
          <w:p w14:paraId="562BD4C9" w14:textId="790B310E"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Amount</w:t>
            </w:r>
          </w:p>
        </w:tc>
        <w:tc>
          <w:tcPr>
            <w:tcW w:w="2250" w:type="dxa"/>
          </w:tcPr>
          <w:p w14:paraId="6A8F1043" w14:textId="23C08348"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Effective Date of Benefit</w:t>
            </w:r>
          </w:p>
        </w:tc>
        <w:tc>
          <w:tcPr>
            <w:tcW w:w="2160" w:type="dxa"/>
          </w:tcPr>
          <w:p w14:paraId="0D6FD41A" w14:textId="1033270B"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Actual First Payment Date</w:t>
            </w:r>
          </w:p>
        </w:tc>
      </w:tr>
      <w:tr w:rsidR="00F150D8" w14:paraId="528EC289" w14:textId="77777777" w:rsidTr="00A85C11">
        <w:tc>
          <w:tcPr>
            <w:tcW w:w="3240" w:type="dxa"/>
          </w:tcPr>
          <w:p w14:paraId="300D306A" w14:textId="5F05D508" w:rsidR="00F150D8" w:rsidRPr="00A85C11" w:rsidRDefault="00F150D8" w:rsidP="00F063A8">
            <w:pPr>
              <w:pStyle w:val="NormalWeb"/>
              <w:spacing w:before="0" w:beforeAutospacing="0" w:after="0" w:afterAutospacing="0"/>
              <w:rPr>
                <w:rFonts w:ascii="Verdana" w:hAnsi="Verdana"/>
                <w:sz w:val="18"/>
                <w:szCs w:val="18"/>
              </w:rPr>
            </w:pPr>
            <w:r w:rsidRPr="00A85C11">
              <w:rPr>
                <w:rFonts w:ascii="Verdana" w:hAnsi="Verdana"/>
                <w:sz w:val="18"/>
                <w:szCs w:val="18"/>
              </w:rPr>
              <w:t xml:space="preserve">Brian </w:t>
            </w:r>
            <w:proofErr w:type="spellStart"/>
            <w:r w:rsidRPr="00A85C11">
              <w:rPr>
                <w:rFonts w:ascii="Verdana" w:hAnsi="Verdana"/>
                <w:sz w:val="18"/>
                <w:szCs w:val="18"/>
              </w:rPr>
              <w:t>Difranco</w:t>
            </w:r>
            <w:proofErr w:type="spellEnd"/>
            <w:r w:rsidRPr="00A85C11">
              <w:rPr>
                <w:rFonts w:ascii="Verdana" w:hAnsi="Verdana"/>
                <w:sz w:val="18"/>
                <w:szCs w:val="18"/>
              </w:rPr>
              <w:t>, Class A</w:t>
            </w:r>
          </w:p>
        </w:tc>
        <w:tc>
          <w:tcPr>
            <w:tcW w:w="2250" w:type="dxa"/>
          </w:tcPr>
          <w:p w14:paraId="050726E2" w14:textId="5013BD24" w:rsidR="00F150D8" w:rsidRPr="00A85C11" w:rsidRDefault="00F150D8"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$4,324.09</w:t>
            </w:r>
          </w:p>
        </w:tc>
        <w:tc>
          <w:tcPr>
            <w:tcW w:w="2250" w:type="dxa"/>
          </w:tcPr>
          <w:p w14:paraId="7E6B4D71" w14:textId="2BBC6F9F"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c>
          <w:tcPr>
            <w:tcW w:w="2160" w:type="dxa"/>
          </w:tcPr>
          <w:p w14:paraId="7586E1BB" w14:textId="39F1B856"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10/15/2021</w:t>
            </w:r>
          </w:p>
        </w:tc>
      </w:tr>
      <w:tr w:rsidR="00F150D8" w14:paraId="6B0D1086" w14:textId="77777777" w:rsidTr="00A85C11">
        <w:tc>
          <w:tcPr>
            <w:tcW w:w="3240" w:type="dxa"/>
          </w:tcPr>
          <w:p w14:paraId="49C9E87F" w14:textId="464D3555"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Carole Bourneuf, Class B</w:t>
            </w:r>
          </w:p>
        </w:tc>
        <w:tc>
          <w:tcPr>
            <w:tcW w:w="2250" w:type="dxa"/>
          </w:tcPr>
          <w:p w14:paraId="61E92B19" w14:textId="5C066525" w:rsidR="00F150D8" w:rsidRPr="00A85C11" w:rsidRDefault="00F150D8"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$735.67</w:t>
            </w:r>
          </w:p>
        </w:tc>
        <w:tc>
          <w:tcPr>
            <w:tcW w:w="2250" w:type="dxa"/>
          </w:tcPr>
          <w:p w14:paraId="49274B8D" w14:textId="2130B8BA"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12/01/2021</w:t>
            </w:r>
          </w:p>
        </w:tc>
        <w:tc>
          <w:tcPr>
            <w:tcW w:w="2160" w:type="dxa"/>
          </w:tcPr>
          <w:p w14:paraId="038A4887" w14:textId="1C422752"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12/15/2021</w:t>
            </w:r>
          </w:p>
        </w:tc>
      </w:tr>
      <w:tr w:rsidR="00F150D8" w14:paraId="7D567BDB" w14:textId="77777777" w:rsidTr="00A85C11">
        <w:tc>
          <w:tcPr>
            <w:tcW w:w="3240" w:type="dxa"/>
          </w:tcPr>
          <w:p w14:paraId="6F3FC855" w14:textId="130066B5"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David M. Clements, Class A</w:t>
            </w:r>
          </w:p>
        </w:tc>
        <w:tc>
          <w:tcPr>
            <w:tcW w:w="2250" w:type="dxa"/>
          </w:tcPr>
          <w:p w14:paraId="7CF55531" w14:textId="6DDB6A62" w:rsidR="00F150D8" w:rsidRPr="00A85C11" w:rsidRDefault="00F150D8"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w:t>
            </w:r>
            <w:r w:rsidR="00A85C11" w:rsidRPr="00A85C11">
              <w:rPr>
                <w:rFonts w:ascii="Verdana" w:hAnsi="Verdana"/>
                <w:sz w:val="18"/>
                <w:szCs w:val="18"/>
              </w:rPr>
              <w:t>4,642.31</w:t>
            </w:r>
          </w:p>
        </w:tc>
        <w:tc>
          <w:tcPr>
            <w:tcW w:w="2250" w:type="dxa"/>
          </w:tcPr>
          <w:p w14:paraId="6AD243CA" w14:textId="4291F28E"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12/01/2021</w:t>
            </w:r>
          </w:p>
        </w:tc>
        <w:tc>
          <w:tcPr>
            <w:tcW w:w="2160" w:type="dxa"/>
          </w:tcPr>
          <w:p w14:paraId="1F7F9A7D" w14:textId="289A8116"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12/15/2021</w:t>
            </w:r>
          </w:p>
        </w:tc>
      </w:tr>
      <w:tr w:rsidR="00F150D8" w14:paraId="17717BC6" w14:textId="77777777" w:rsidTr="00A85C11">
        <w:tc>
          <w:tcPr>
            <w:tcW w:w="3240" w:type="dxa"/>
          </w:tcPr>
          <w:p w14:paraId="79DA8794" w14:textId="741DC3CD"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John King, Class B</w:t>
            </w:r>
          </w:p>
        </w:tc>
        <w:tc>
          <w:tcPr>
            <w:tcW w:w="2250" w:type="dxa"/>
          </w:tcPr>
          <w:p w14:paraId="4F901EE4" w14:textId="301FB4B7" w:rsidR="00F150D8" w:rsidRPr="00A85C11" w:rsidRDefault="00A85C11"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$10,078.81</w:t>
            </w:r>
          </w:p>
        </w:tc>
        <w:tc>
          <w:tcPr>
            <w:tcW w:w="2250" w:type="dxa"/>
          </w:tcPr>
          <w:p w14:paraId="66FE00D8" w14:textId="0A2219E5"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c>
          <w:tcPr>
            <w:tcW w:w="2160" w:type="dxa"/>
          </w:tcPr>
          <w:p w14:paraId="39734D83" w14:textId="0181F1AA"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10/15/2021</w:t>
            </w:r>
          </w:p>
        </w:tc>
      </w:tr>
      <w:tr w:rsidR="00F150D8" w14:paraId="19158D91" w14:textId="77777777" w:rsidTr="00A85C11">
        <w:tc>
          <w:tcPr>
            <w:tcW w:w="3240" w:type="dxa"/>
          </w:tcPr>
          <w:p w14:paraId="77A624F5" w14:textId="5531B5EB"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Jonathan Young, Class A</w:t>
            </w:r>
          </w:p>
        </w:tc>
        <w:tc>
          <w:tcPr>
            <w:tcW w:w="2250" w:type="dxa"/>
          </w:tcPr>
          <w:p w14:paraId="3BE4B687" w14:textId="5FD0E5BA" w:rsidR="00F150D8" w:rsidRPr="00A85C11" w:rsidRDefault="00A85C11"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$4,528.06</w:t>
            </w:r>
          </w:p>
        </w:tc>
        <w:tc>
          <w:tcPr>
            <w:tcW w:w="2250" w:type="dxa"/>
          </w:tcPr>
          <w:p w14:paraId="503B25B2" w14:textId="73627973"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c>
          <w:tcPr>
            <w:tcW w:w="2160" w:type="dxa"/>
          </w:tcPr>
          <w:p w14:paraId="0821F08A" w14:textId="754F68FD"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10/15/2021</w:t>
            </w:r>
          </w:p>
        </w:tc>
      </w:tr>
      <w:tr w:rsidR="00F150D8" w14:paraId="29FE9F5F" w14:textId="77777777" w:rsidTr="00A85C11">
        <w:tc>
          <w:tcPr>
            <w:tcW w:w="3240" w:type="dxa"/>
          </w:tcPr>
          <w:p w14:paraId="6AE4A653" w14:textId="2FB5D6DA"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 xml:space="preserve">Mark </w:t>
            </w:r>
            <w:proofErr w:type="spellStart"/>
            <w:r w:rsidRPr="00A85C11">
              <w:rPr>
                <w:rFonts w:ascii="Verdana" w:hAnsi="Verdana"/>
                <w:sz w:val="18"/>
                <w:szCs w:val="18"/>
              </w:rPr>
              <w:t>Metivier</w:t>
            </w:r>
            <w:proofErr w:type="spellEnd"/>
            <w:r w:rsidRPr="00A85C11">
              <w:rPr>
                <w:rFonts w:ascii="Verdana" w:hAnsi="Verdana"/>
                <w:sz w:val="18"/>
                <w:szCs w:val="18"/>
              </w:rPr>
              <w:t>, Class B</w:t>
            </w:r>
          </w:p>
        </w:tc>
        <w:tc>
          <w:tcPr>
            <w:tcW w:w="2250" w:type="dxa"/>
          </w:tcPr>
          <w:p w14:paraId="60CDB643" w14:textId="70D6FA10" w:rsidR="00F150D8" w:rsidRPr="00A85C11" w:rsidRDefault="00A85C11"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$528.04</w:t>
            </w:r>
          </w:p>
        </w:tc>
        <w:tc>
          <w:tcPr>
            <w:tcW w:w="2250" w:type="dxa"/>
          </w:tcPr>
          <w:p w14:paraId="4ED608C6" w14:textId="3C649BDA"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10/01/2021</w:t>
            </w:r>
          </w:p>
        </w:tc>
        <w:tc>
          <w:tcPr>
            <w:tcW w:w="2160" w:type="dxa"/>
          </w:tcPr>
          <w:p w14:paraId="041B6502" w14:textId="7E0CCC6C"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10/15/2021</w:t>
            </w:r>
          </w:p>
        </w:tc>
      </w:tr>
      <w:tr w:rsidR="00F150D8" w14:paraId="1E8DFE6A" w14:textId="77777777" w:rsidTr="00A85C11">
        <w:trPr>
          <w:trHeight w:val="71"/>
        </w:trPr>
        <w:tc>
          <w:tcPr>
            <w:tcW w:w="3240" w:type="dxa"/>
          </w:tcPr>
          <w:p w14:paraId="2834C858" w14:textId="4EDA7270"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Phyllis A. Blank, Class B</w:t>
            </w:r>
          </w:p>
        </w:tc>
        <w:tc>
          <w:tcPr>
            <w:tcW w:w="2250" w:type="dxa"/>
          </w:tcPr>
          <w:p w14:paraId="0BF6A0BA" w14:textId="14F7B621" w:rsidR="00F150D8" w:rsidRPr="00A85C11" w:rsidRDefault="00A85C11"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$2,119.09</w:t>
            </w:r>
          </w:p>
        </w:tc>
        <w:tc>
          <w:tcPr>
            <w:tcW w:w="2250" w:type="dxa"/>
          </w:tcPr>
          <w:p w14:paraId="0F80C15C" w14:textId="559A03E6"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11/01/2021</w:t>
            </w:r>
          </w:p>
        </w:tc>
        <w:tc>
          <w:tcPr>
            <w:tcW w:w="2160" w:type="dxa"/>
          </w:tcPr>
          <w:p w14:paraId="5986AC54" w14:textId="740C8E82"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11/15/2021</w:t>
            </w:r>
          </w:p>
        </w:tc>
      </w:tr>
      <w:tr w:rsidR="00F150D8" w14:paraId="4ED543AF" w14:textId="77777777" w:rsidTr="00A85C11">
        <w:tc>
          <w:tcPr>
            <w:tcW w:w="3240" w:type="dxa"/>
          </w:tcPr>
          <w:p w14:paraId="497195B4" w14:textId="39E70B3C" w:rsidR="00F150D8" w:rsidRPr="00A85C11" w:rsidRDefault="00A85C11" w:rsidP="00F063A8">
            <w:pPr>
              <w:pStyle w:val="NormalWeb"/>
              <w:spacing w:before="0" w:beforeAutospacing="0" w:after="0" w:afterAutospacing="0"/>
              <w:rPr>
                <w:rFonts w:ascii="Verdana" w:hAnsi="Verdana"/>
                <w:sz w:val="18"/>
                <w:szCs w:val="18"/>
              </w:rPr>
            </w:pPr>
            <w:r w:rsidRPr="00A85C11">
              <w:rPr>
                <w:rFonts w:ascii="Verdana" w:hAnsi="Verdana"/>
                <w:sz w:val="18"/>
                <w:szCs w:val="18"/>
              </w:rPr>
              <w:t>Scott A. Rainville, Class B</w:t>
            </w:r>
          </w:p>
        </w:tc>
        <w:tc>
          <w:tcPr>
            <w:tcW w:w="2250" w:type="dxa"/>
          </w:tcPr>
          <w:p w14:paraId="2588F25C" w14:textId="2ECFB103" w:rsidR="00F150D8" w:rsidRPr="00A85C11" w:rsidRDefault="00A85C11" w:rsidP="00A85C11">
            <w:pPr>
              <w:pStyle w:val="NormalWeb"/>
              <w:spacing w:before="0" w:beforeAutospacing="0" w:after="0" w:afterAutospacing="0"/>
              <w:jc w:val="right"/>
              <w:rPr>
                <w:rFonts w:ascii="Verdana" w:hAnsi="Verdana"/>
                <w:sz w:val="18"/>
                <w:szCs w:val="18"/>
              </w:rPr>
            </w:pPr>
            <w:r w:rsidRPr="00A85C11">
              <w:rPr>
                <w:rFonts w:ascii="Verdana" w:hAnsi="Verdana"/>
                <w:sz w:val="18"/>
                <w:szCs w:val="18"/>
              </w:rPr>
              <w:t>$5,298.75</w:t>
            </w:r>
          </w:p>
        </w:tc>
        <w:tc>
          <w:tcPr>
            <w:tcW w:w="2250" w:type="dxa"/>
          </w:tcPr>
          <w:p w14:paraId="11C67057" w14:textId="513BD18D"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11/01/2021</w:t>
            </w:r>
          </w:p>
        </w:tc>
        <w:tc>
          <w:tcPr>
            <w:tcW w:w="2160" w:type="dxa"/>
          </w:tcPr>
          <w:p w14:paraId="04D086EF" w14:textId="2FE75498" w:rsidR="00F150D8" w:rsidRPr="00F150D8" w:rsidRDefault="00F150D8" w:rsidP="00F063A8">
            <w:pPr>
              <w:pStyle w:val="NormalWeb"/>
              <w:spacing w:before="0" w:beforeAutospacing="0" w:after="0" w:afterAutospacing="0"/>
              <w:rPr>
                <w:rFonts w:ascii="Verdana" w:hAnsi="Verdana"/>
                <w:sz w:val="18"/>
                <w:szCs w:val="18"/>
              </w:rPr>
            </w:pPr>
            <w:r w:rsidRPr="00F150D8">
              <w:rPr>
                <w:rFonts w:ascii="Verdana" w:hAnsi="Verdana"/>
                <w:sz w:val="18"/>
                <w:szCs w:val="18"/>
              </w:rPr>
              <w:t>11/15/2021</w:t>
            </w:r>
          </w:p>
        </w:tc>
      </w:tr>
    </w:tbl>
    <w:p w14:paraId="2CF0E4FA" w14:textId="05C24EBF"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0A53B544" w14:textId="39928657" w:rsidR="0040245D" w:rsidRPr="0040245D" w:rsidRDefault="0040245D" w:rsidP="00F063A8">
      <w:pPr>
        <w:pStyle w:val="NormalWeb"/>
        <w:shd w:val="clear" w:color="auto" w:fill="FFFFFF"/>
        <w:spacing w:before="0" w:beforeAutospacing="0" w:after="0" w:afterAutospacing="0"/>
        <w:rPr>
          <w:rFonts w:ascii="Verdana" w:hAnsi="Verdana"/>
          <w:b/>
          <w:bCs/>
          <w:sz w:val="22"/>
          <w:szCs w:val="22"/>
        </w:rPr>
      </w:pPr>
      <w:r w:rsidRPr="0040245D">
        <w:rPr>
          <w:rFonts w:ascii="Verdana" w:hAnsi="Verdana"/>
          <w:sz w:val="18"/>
          <w:szCs w:val="18"/>
        </w:rPr>
        <w:t xml:space="preserve">Mr. Robins noted that one retiree’s amount per month is quite high and asked why. Finance Director Goodwin listed the factors that are taken into consideration when calculating monthly payments, and in this instance, the individual had </w:t>
      </w:r>
      <w:r w:rsidR="00E87748" w:rsidRPr="0040245D">
        <w:rPr>
          <w:rFonts w:ascii="Verdana" w:hAnsi="Verdana"/>
          <w:sz w:val="18"/>
          <w:szCs w:val="18"/>
        </w:rPr>
        <w:t>many</w:t>
      </w:r>
      <w:r w:rsidRPr="0040245D">
        <w:rPr>
          <w:rFonts w:ascii="Verdana" w:hAnsi="Verdana"/>
          <w:sz w:val="18"/>
          <w:szCs w:val="18"/>
        </w:rPr>
        <w:t xml:space="preserve"> years of service and additionally chose to retire more than 12 years after he was eligible to do so (at 65). </w:t>
      </w:r>
      <w:r w:rsidRPr="0040245D">
        <w:rPr>
          <w:rFonts w:ascii="Verdana" w:hAnsi="Verdana"/>
          <w:b/>
          <w:bCs/>
          <w:sz w:val="22"/>
          <w:szCs w:val="22"/>
        </w:rPr>
        <w:t xml:space="preserve"> </w:t>
      </w:r>
    </w:p>
    <w:p w14:paraId="4D97C04C" w14:textId="77777777" w:rsidR="0040245D" w:rsidRDefault="0040245D" w:rsidP="00F063A8">
      <w:pPr>
        <w:pStyle w:val="NormalWeb"/>
        <w:shd w:val="clear" w:color="auto" w:fill="FFFFFF"/>
        <w:spacing w:before="0" w:beforeAutospacing="0" w:after="0" w:afterAutospacing="0"/>
        <w:rPr>
          <w:rFonts w:ascii="Verdana" w:hAnsi="Verdana"/>
          <w:b/>
          <w:bCs/>
          <w:sz w:val="22"/>
          <w:szCs w:val="22"/>
        </w:rPr>
      </w:pPr>
    </w:p>
    <w:p w14:paraId="150386D8" w14:textId="5937E992" w:rsidR="00B34990" w:rsidRDefault="00B34990" w:rsidP="00B34990">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40245D">
        <w:rPr>
          <w:rFonts w:ascii="Verdana" w:hAnsi="Verdana"/>
          <w:b/>
          <w:bCs/>
          <w:sz w:val="18"/>
          <w:szCs w:val="18"/>
        </w:rPr>
        <w:t>Patrick Robins</w:t>
      </w:r>
      <w:r w:rsidRPr="00D4255D">
        <w:rPr>
          <w:rFonts w:ascii="Verdana" w:hAnsi="Verdana"/>
          <w:b/>
          <w:bCs/>
          <w:sz w:val="18"/>
          <w:szCs w:val="18"/>
        </w:rPr>
        <w:t xml:space="preserve">, SECOND by </w:t>
      </w:r>
      <w:r w:rsidR="003C4AD5">
        <w:rPr>
          <w:rFonts w:ascii="Verdana" w:hAnsi="Verdana"/>
          <w:b/>
          <w:bCs/>
          <w:sz w:val="18"/>
          <w:szCs w:val="18"/>
        </w:rPr>
        <w:t>Ben O’Brien</w:t>
      </w:r>
      <w:r w:rsidRPr="00D4255D">
        <w:rPr>
          <w:rFonts w:ascii="Verdana" w:hAnsi="Verdana"/>
          <w:b/>
          <w:bCs/>
          <w:sz w:val="18"/>
          <w:szCs w:val="18"/>
        </w:rPr>
        <w:t xml:space="preserve"> to</w:t>
      </w:r>
      <w:r w:rsidRPr="00983B78">
        <w:rPr>
          <w:rFonts w:ascii="Verdana" w:hAnsi="Verdana"/>
          <w:b/>
          <w:bCs/>
          <w:sz w:val="18"/>
          <w:szCs w:val="18"/>
        </w:rPr>
        <w:t xml:space="preserve"> approve the </w:t>
      </w:r>
      <w:r>
        <w:rPr>
          <w:rFonts w:ascii="Verdana" w:hAnsi="Verdana"/>
          <w:b/>
          <w:bCs/>
          <w:sz w:val="18"/>
          <w:szCs w:val="18"/>
        </w:rPr>
        <w:t>retirement applications</w:t>
      </w:r>
      <w:r w:rsidRPr="00983B78">
        <w:rPr>
          <w:rFonts w:ascii="Verdana" w:hAnsi="Verdana"/>
          <w:b/>
          <w:bCs/>
          <w:sz w:val="18"/>
          <w:szCs w:val="18"/>
        </w:rPr>
        <w:t xml:space="preserve"> as presented.</w:t>
      </w:r>
    </w:p>
    <w:p w14:paraId="4358CFFB" w14:textId="77777777" w:rsidR="00B34990" w:rsidRDefault="00B34990" w:rsidP="00B34990">
      <w:pPr>
        <w:pStyle w:val="NormalWeb"/>
        <w:shd w:val="clear" w:color="auto" w:fill="FFFFFF"/>
        <w:spacing w:before="0" w:beforeAutospacing="0" w:after="0" w:afterAutospacing="0"/>
        <w:rPr>
          <w:rFonts w:ascii="Verdana" w:hAnsi="Verdana"/>
          <w:b/>
          <w:bCs/>
          <w:sz w:val="18"/>
          <w:szCs w:val="18"/>
        </w:rPr>
      </w:pPr>
    </w:p>
    <w:p w14:paraId="742D9D96" w14:textId="27D4BF22" w:rsidR="00B34990" w:rsidRPr="00B34990" w:rsidRDefault="00B34990" w:rsidP="00F063A8">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lastRenderedPageBreak/>
        <w:t xml:space="preserve">VOTING: unanimous; motion carries. </w:t>
      </w:r>
    </w:p>
    <w:p w14:paraId="7025F815" w14:textId="77777777" w:rsidR="00B34990" w:rsidRDefault="00B34990" w:rsidP="00F063A8">
      <w:pPr>
        <w:pStyle w:val="NormalWeb"/>
        <w:shd w:val="clear" w:color="auto" w:fill="FFFFFF"/>
        <w:spacing w:before="0" w:beforeAutospacing="0" w:after="0" w:afterAutospacing="0"/>
        <w:rPr>
          <w:rFonts w:ascii="Verdana" w:hAnsi="Verdana"/>
          <w:b/>
          <w:bCs/>
          <w:sz w:val="22"/>
          <w:szCs w:val="22"/>
        </w:rPr>
      </w:pPr>
    </w:p>
    <w:p w14:paraId="1D522339" w14:textId="77777777" w:rsidR="00A85C11" w:rsidRDefault="00D4255D" w:rsidP="00A85C11">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20C02">
        <w:rPr>
          <w:rFonts w:ascii="Verdana" w:hAnsi="Verdana"/>
          <w:b/>
          <w:bCs/>
          <w:sz w:val="22"/>
          <w:szCs w:val="22"/>
        </w:rPr>
        <w:tab/>
        <w:t>A</w:t>
      </w:r>
      <w:r w:rsidR="00A85C11">
        <w:rPr>
          <w:rFonts w:ascii="Verdana" w:hAnsi="Verdana"/>
          <w:b/>
          <w:bCs/>
          <w:sz w:val="22"/>
          <w:szCs w:val="22"/>
        </w:rPr>
        <w:t>PPROVAL FOR COST OF LIVING ADJUSTMENT</w:t>
      </w:r>
    </w:p>
    <w:p w14:paraId="510D112E" w14:textId="1CBA047E" w:rsidR="00520C02" w:rsidRDefault="00A85C11" w:rsidP="00A85C11">
      <w:pPr>
        <w:pStyle w:val="NormalWeb"/>
        <w:shd w:val="clear" w:color="auto" w:fill="FFFFFF"/>
        <w:spacing w:before="0" w:beforeAutospacing="0" w:after="0" w:afterAutospacing="0"/>
        <w:rPr>
          <w:rFonts w:ascii="Verdana" w:hAnsi="Verdana"/>
          <w:sz w:val="13"/>
          <w:szCs w:val="13"/>
        </w:rPr>
      </w:pPr>
      <w:r w:rsidRPr="00A85C11">
        <w:rPr>
          <w:rFonts w:ascii="Verdana" w:hAnsi="Verdana"/>
          <w:sz w:val="18"/>
          <w:szCs w:val="18"/>
        </w:rPr>
        <w:t>6.01 Approval for Cost of Living Adjustment effective January 1, 2022</w:t>
      </w:r>
      <w:r w:rsidR="0013489C" w:rsidRPr="00A85C11">
        <w:rPr>
          <w:rFonts w:ascii="Verdana" w:hAnsi="Verdana"/>
          <w:sz w:val="13"/>
          <w:szCs w:val="13"/>
        </w:rPr>
        <w:t xml:space="preserve"> </w:t>
      </w:r>
    </w:p>
    <w:p w14:paraId="592B9C8E" w14:textId="783186D9" w:rsidR="00520C02" w:rsidRDefault="00F80C90"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noted that the BERS Board has the discretion to approve or disprove COLA increases, also noting that the BERS Board did not approve </w:t>
      </w:r>
      <w:r w:rsidR="00E87748">
        <w:rPr>
          <w:rFonts w:ascii="Verdana" w:hAnsi="Verdana"/>
          <w:sz w:val="18"/>
          <w:szCs w:val="18"/>
        </w:rPr>
        <w:t>increases</w:t>
      </w:r>
      <w:r>
        <w:rPr>
          <w:rFonts w:ascii="Verdana" w:hAnsi="Verdana"/>
          <w:sz w:val="18"/>
          <w:szCs w:val="18"/>
        </w:rPr>
        <w:t xml:space="preserve"> for 2021. He said that staff are recommending a COLA increase for 2022</w:t>
      </w:r>
      <w:r w:rsidR="00C62F10">
        <w:rPr>
          <w:rFonts w:ascii="Verdana" w:hAnsi="Verdana"/>
          <w:sz w:val="18"/>
          <w:szCs w:val="18"/>
        </w:rPr>
        <w:t xml:space="preserve"> of 5% for those who retired prior to 7/1/2017, and 2.75% for those who retired after that date. He noted that </w:t>
      </w:r>
      <w:proofErr w:type="gramStart"/>
      <w:r w:rsidR="00C62F10">
        <w:rPr>
          <w:rFonts w:ascii="Verdana" w:hAnsi="Verdana"/>
          <w:sz w:val="18"/>
          <w:szCs w:val="18"/>
        </w:rPr>
        <w:t>this recommendation has been reviewed by the City’s actuaries and auditors</w:t>
      </w:r>
      <w:proofErr w:type="gramEnd"/>
      <w:r w:rsidR="00C62F10">
        <w:rPr>
          <w:rFonts w:ascii="Verdana" w:hAnsi="Verdana"/>
          <w:sz w:val="18"/>
          <w:szCs w:val="18"/>
        </w:rPr>
        <w:t xml:space="preserve">. </w:t>
      </w:r>
    </w:p>
    <w:p w14:paraId="72275F77" w14:textId="6B8655A8" w:rsidR="00C62F10" w:rsidRDefault="00C62F10" w:rsidP="00F063A8">
      <w:pPr>
        <w:pStyle w:val="NormalWeb"/>
        <w:shd w:val="clear" w:color="auto" w:fill="FFFFFF"/>
        <w:spacing w:before="0" w:beforeAutospacing="0" w:after="0" w:afterAutospacing="0"/>
        <w:rPr>
          <w:rFonts w:ascii="Verdana" w:hAnsi="Verdana"/>
          <w:sz w:val="18"/>
          <w:szCs w:val="18"/>
        </w:rPr>
      </w:pPr>
    </w:p>
    <w:p w14:paraId="1B9110EF" w14:textId="4CDAE731" w:rsidR="00C62F10" w:rsidRPr="00E87748" w:rsidRDefault="00C62F10" w:rsidP="00F063A8">
      <w:pPr>
        <w:pStyle w:val="NormalWeb"/>
        <w:shd w:val="clear" w:color="auto" w:fill="FFFFFF"/>
        <w:spacing w:before="0" w:beforeAutospacing="0" w:after="0" w:afterAutospacing="0"/>
        <w:rPr>
          <w:rFonts w:ascii="Verdana" w:hAnsi="Verdana"/>
          <w:sz w:val="18"/>
          <w:szCs w:val="18"/>
        </w:rPr>
      </w:pPr>
      <w:r w:rsidRPr="00E87748">
        <w:rPr>
          <w:rFonts w:ascii="Verdana" w:hAnsi="Verdana"/>
          <w:sz w:val="18"/>
          <w:szCs w:val="18"/>
        </w:rPr>
        <w:t xml:space="preserve">Chief Administrative Officer Schad </w:t>
      </w:r>
      <w:r w:rsidR="00E87748" w:rsidRPr="00E87748">
        <w:rPr>
          <w:rFonts w:ascii="Verdana" w:hAnsi="Verdana"/>
          <w:sz w:val="18"/>
          <w:szCs w:val="18"/>
        </w:rPr>
        <w:t>walked through the staff’s recommendations in more detail. She said</w:t>
      </w:r>
      <w:r w:rsidRPr="00E87748">
        <w:rPr>
          <w:rFonts w:ascii="Verdana" w:hAnsi="Verdana"/>
          <w:sz w:val="18"/>
          <w:szCs w:val="18"/>
        </w:rPr>
        <w:t xml:space="preserve"> that the City has an ordinance that governs what it can give each year for COLA increases. She noted </w:t>
      </w:r>
      <w:proofErr w:type="gramStart"/>
      <w:r w:rsidRPr="00E87748">
        <w:rPr>
          <w:rFonts w:ascii="Verdana" w:hAnsi="Verdana"/>
          <w:sz w:val="18"/>
          <w:szCs w:val="18"/>
        </w:rPr>
        <w:t>that there is a standard operating procedure that staff use to calculate COLAs</w:t>
      </w:r>
      <w:proofErr w:type="gramEnd"/>
      <w:r w:rsidRPr="00E87748">
        <w:rPr>
          <w:rFonts w:ascii="Verdana" w:hAnsi="Verdana"/>
          <w:sz w:val="18"/>
          <w:szCs w:val="18"/>
        </w:rPr>
        <w:t xml:space="preserve">. She noted that the City is using the CPI-U Northeast Region for </w:t>
      </w:r>
      <w:r w:rsidR="00E87748" w:rsidRPr="00E87748">
        <w:rPr>
          <w:rFonts w:ascii="Verdana" w:hAnsi="Verdana"/>
          <w:sz w:val="18"/>
          <w:szCs w:val="18"/>
        </w:rPr>
        <w:t xml:space="preserve">COLA calculations for </w:t>
      </w:r>
      <w:r w:rsidRPr="00E87748">
        <w:rPr>
          <w:rFonts w:ascii="Verdana" w:hAnsi="Verdana"/>
          <w:sz w:val="18"/>
          <w:szCs w:val="18"/>
        </w:rPr>
        <w:t xml:space="preserve">retirees post 7/1/2017, and using CPI-U for retirees prior to 7/1/2017. She also noted that there is language in the collective bargaining agreements that says that if the City does not meet its </w:t>
      </w:r>
      <w:r w:rsidR="00E87748" w:rsidRPr="00E87748">
        <w:rPr>
          <w:rFonts w:ascii="Verdana" w:hAnsi="Verdana"/>
          <w:sz w:val="18"/>
          <w:szCs w:val="18"/>
        </w:rPr>
        <w:t xml:space="preserve">target </w:t>
      </w:r>
      <w:r w:rsidRPr="00E87748">
        <w:rPr>
          <w:rFonts w:ascii="Verdana" w:hAnsi="Verdana"/>
          <w:sz w:val="18"/>
          <w:szCs w:val="18"/>
        </w:rPr>
        <w:t>rate</w:t>
      </w:r>
      <w:r w:rsidR="00E87748" w:rsidRPr="00E87748">
        <w:rPr>
          <w:rFonts w:ascii="Verdana" w:hAnsi="Verdana"/>
          <w:sz w:val="18"/>
          <w:szCs w:val="18"/>
        </w:rPr>
        <w:t>s</w:t>
      </w:r>
      <w:r w:rsidRPr="00E87748">
        <w:rPr>
          <w:rFonts w:ascii="Verdana" w:hAnsi="Verdana"/>
          <w:sz w:val="18"/>
          <w:szCs w:val="18"/>
        </w:rPr>
        <w:t xml:space="preserve"> of return</w:t>
      </w:r>
      <w:r w:rsidR="00E87748" w:rsidRPr="00E87748">
        <w:rPr>
          <w:rFonts w:ascii="Verdana" w:hAnsi="Verdana"/>
          <w:sz w:val="18"/>
          <w:szCs w:val="18"/>
        </w:rPr>
        <w:t xml:space="preserve"> </w:t>
      </w:r>
      <w:r w:rsidRPr="00E87748">
        <w:rPr>
          <w:rFonts w:ascii="Verdana" w:hAnsi="Verdana"/>
          <w:sz w:val="18"/>
          <w:szCs w:val="18"/>
        </w:rPr>
        <w:t xml:space="preserve">or its funded ratios, it has discretion as to whether it will award COLAs. She noted that staff does not recommend exercising this discretion. </w:t>
      </w:r>
    </w:p>
    <w:p w14:paraId="2710C51A" w14:textId="6FC3D2C8" w:rsidR="001958AF" w:rsidRPr="00E87748" w:rsidRDefault="001958AF" w:rsidP="00F063A8">
      <w:pPr>
        <w:pStyle w:val="NormalWeb"/>
        <w:shd w:val="clear" w:color="auto" w:fill="FFFFFF"/>
        <w:spacing w:before="0" w:beforeAutospacing="0" w:after="0" w:afterAutospacing="0"/>
        <w:rPr>
          <w:rFonts w:ascii="Verdana" w:hAnsi="Verdana"/>
          <w:sz w:val="18"/>
          <w:szCs w:val="18"/>
        </w:rPr>
      </w:pPr>
    </w:p>
    <w:p w14:paraId="467A3E10" w14:textId="532036E2" w:rsidR="001958AF" w:rsidRPr="00E87748" w:rsidRDefault="001958AF" w:rsidP="00F063A8">
      <w:pPr>
        <w:pStyle w:val="NormalWeb"/>
        <w:shd w:val="clear" w:color="auto" w:fill="FFFFFF"/>
        <w:spacing w:before="0" w:beforeAutospacing="0" w:after="0" w:afterAutospacing="0"/>
        <w:rPr>
          <w:rFonts w:ascii="Verdana" w:hAnsi="Verdana"/>
          <w:sz w:val="18"/>
          <w:szCs w:val="18"/>
        </w:rPr>
      </w:pPr>
      <w:r w:rsidRPr="00E87748">
        <w:rPr>
          <w:rFonts w:ascii="Verdana" w:hAnsi="Verdana"/>
          <w:sz w:val="18"/>
          <w:szCs w:val="18"/>
        </w:rPr>
        <w:t xml:space="preserve">Mr. O’Brien asked why the City is using an older valuation calculation for this. Finance Director Goodwin replied that actuarial updates </w:t>
      </w:r>
      <w:proofErr w:type="gramStart"/>
      <w:r w:rsidRPr="00E87748">
        <w:rPr>
          <w:rFonts w:ascii="Verdana" w:hAnsi="Verdana"/>
          <w:sz w:val="18"/>
          <w:szCs w:val="18"/>
        </w:rPr>
        <w:t>are posted</w:t>
      </w:r>
      <w:proofErr w:type="gramEnd"/>
      <w:r w:rsidRPr="00E87748">
        <w:rPr>
          <w:rFonts w:ascii="Verdana" w:hAnsi="Verdana"/>
          <w:sz w:val="18"/>
          <w:szCs w:val="18"/>
        </w:rPr>
        <w:t xml:space="preserve"> concurrent with when the City needs to develop its COLA recommendation for the BERS Board</w:t>
      </w:r>
      <w:r w:rsidR="00E87748" w:rsidRPr="00E87748">
        <w:rPr>
          <w:rFonts w:ascii="Verdana" w:hAnsi="Verdana"/>
          <w:sz w:val="18"/>
          <w:szCs w:val="18"/>
        </w:rPr>
        <w:t>’s consideration</w:t>
      </w:r>
      <w:r w:rsidRPr="00E87748">
        <w:rPr>
          <w:rFonts w:ascii="Verdana" w:hAnsi="Verdana"/>
          <w:sz w:val="18"/>
          <w:szCs w:val="18"/>
        </w:rPr>
        <w:t xml:space="preserve">, so the timing makes it unfeasible to use more recent valuation calculations. </w:t>
      </w:r>
    </w:p>
    <w:p w14:paraId="5C0BDA8A" w14:textId="31B491BC" w:rsidR="00D83C1A" w:rsidRPr="00E87748" w:rsidRDefault="00D83C1A" w:rsidP="00F063A8">
      <w:pPr>
        <w:pStyle w:val="NormalWeb"/>
        <w:shd w:val="clear" w:color="auto" w:fill="FFFFFF"/>
        <w:spacing w:before="0" w:beforeAutospacing="0" w:after="0" w:afterAutospacing="0"/>
        <w:rPr>
          <w:rFonts w:ascii="Verdana" w:hAnsi="Verdana"/>
          <w:sz w:val="18"/>
          <w:szCs w:val="18"/>
        </w:rPr>
      </w:pPr>
    </w:p>
    <w:p w14:paraId="7747AC04" w14:textId="3D4065F4" w:rsidR="00D83C1A" w:rsidRPr="00E87748" w:rsidRDefault="00D83C1A" w:rsidP="00F063A8">
      <w:pPr>
        <w:pStyle w:val="NormalWeb"/>
        <w:shd w:val="clear" w:color="auto" w:fill="FFFFFF"/>
        <w:spacing w:before="0" w:beforeAutospacing="0" w:after="0" w:afterAutospacing="0"/>
        <w:rPr>
          <w:rFonts w:ascii="Verdana" w:hAnsi="Verdana"/>
          <w:sz w:val="18"/>
          <w:szCs w:val="18"/>
        </w:rPr>
      </w:pPr>
      <w:r w:rsidRPr="00E87748">
        <w:rPr>
          <w:rFonts w:ascii="Verdana" w:hAnsi="Verdana"/>
          <w:sz w:val="18"/>
          <w:szCs w:val="18"/>
        </w:rPr>
        <w:t xml:space="preserve">Mr. Kasti asked if the CBAs are being violated with this decision, since </w:t>
      </w:r>
      <w:proofErr w:type="gramStart"/>
      <w:r w:rsidRPr="00E87748">
        <w:rPr>
          <w:rFonts w:ascii="Verdana" w:hAnsi="Verdana"/>
          <w:sz w:val="18"/>
          <w:szCs w:val="18"/>
        </w:rPr>
        <w:t xml:space="preserve">one </w:t>
      </w:r>
      <w:r w:rsidR="00E87748" w:rsidRPr="00E87748">
        <w:rPr>
          <w:rFonts w:ascii="Verdana" w:hAnsi="Verdana"/>
          <w:sz w:val="18"/>
          <w:szCs w:val="18"/>
        </w:rPr>
        <w:t>clause</w:t>
      </w:r>
      <w:proofErr w:type="gramEnd"/>
      <w:r w:rsidRPr="00E87748">
        <w:rPr>
          <w:rFonts w:ascii="Verdana" w:hAnsi="Verdana"/>
          <w:sz w:val="18"/>
          <w:szCs w:val="18"/>
        </w:rPr>
        <w:t xml:space="preserve"> states that no COLAs will be received until the plan reaches 81% funded. Chief Administrative Officer Schad replied that those who retired before </w:t>
      </w:r>
      <w:proofErr w:type="gramStart"/>
      <w:r w:rsidRPr="00E87748">
        <w:rPr>
          <w:rFonts w:ascii="Verdana" w:hAnsi="Verdana"/>
          <w:sz w:val="18"/>
          <w:szCs w:val="18"/>
        </w:rPr>
        <w:t>July,</w:t>
      </w:r>
      <w:proofErr w:type="gramEnd"/>
      <w:r w:rsidRPr="00E87748">
        <w:rPr>
          <w:rFonts w:ascii="Verdana" w:hAnsi="Verdana"/>
          <w:sz w:val="18"/>
          <w:szCs w:val="18"/>
        </w:rPr>
        <w:t xml:space="preserve"> 2017 are eligible for 5%, and those that retired after are eligible for the 2.75%. </w:t>
      </w:r>
      <w:r w:rsidR="00E87748" w:rsidRPr="00E87748">
        <w:rPr>
          <w:rFonts w:ascii="Verdana" w:hAnsi="Verdana"/>
          <w:sz w:val="18"/>
          <w:szCs w:val="18"/>
        </w:rPr>
        <w:t>She a</w:t>
      </w:r>
      <w:r w:rsidRPr="00E87748">
        <w:rPr>
          <w:rFonts w:ascii="Verdana" w:hAnsi="Verdana"/>
          <w:sz w:val="18"/>
          <w:szCs w:val="18"/>
        </w:rPr>
        <w:t>dditionally</w:t>
      </w:r>
      <w:r w:rsidR="00E87748" w:rsidRPr="00E87748">
        <w:rPr>
          <w:rFonts w:ascii="Verdana" w:hAnsi="Verdana"/>
          <w:sz w:val="18"/>
          <w:szCs w:val="18"/>
        </w:rPr>
        <w:t xml:space="preserve"> noted that for the</w:t>
      </w:r>
      <w:r w:rsidRPr="00E87748">
        <w:rPr>
          <w:rFonts w:ascii="Verdana" w:hAnsi="Verdana"/>
          <w:sz w:val="18"/>
          <w:szCs w:val="18"/>
        </w:rPr>
        <w:t xml:space="preserve"> Police and Fire</w:t>
      </w:r>
      <w:r w:rsidR="00E87748" w:rsidRPr="00E87748">
        <w:rPr>
          <w:rFonts w:ascii="Verdana" w:hAnsi="Verdana"/>
          <w:sz w:val="18"/>
          <w:szCs w:val="18"/>
        </w:rPr>
        <w:t xml:space="preserve"> Department retirees, the BERS Board </w:t>
      </w:r>
      <w:proofErr w:type="gramStart"/>
      <w:r w:rsidRPr="00E87748">
        <w:rPr>
          <w:rFonts w:ascii="Verdana" w:hAnsi="Verdana"/>
          <w:sz w:val="18"/>
          <w:szCs w:val="18"/>
        </w:rPr>
        <w:t>can</w:t>
      </w:r>
      <w:proofErr w:type="gramEnd"/>
      <w:r w:rsidRPr="00E87748">
        <w:rPr>
          <w:rFonts w:ascii="Verdana" w:hAnsi="Verdana"/>
          <w:sz w:val="18"/>
          <w:szCs w:val="18"/>
        </w:rPr>
        <w:t xml:space="preserve"> vote to reduce or eliminate COLA if the funded ratio is less than 73%. She said that this also applies to AFSCME and IBEW, </w:t>
      </w:r>
      <w:r w:rsidR="00E87748" w:rsidRPr="00E87748">
        <w:rPr>
          <w:rFonts w:ascii="Verdana" w:hAnsi="Verdana"/>
          <w:sz w:val="18"/>
          <w:szCs w:val="18"/>
        </w:rPr>
        <w:t>which have provisions t</w:t>
      </w:r>
      <w:r w:rsidRPr="00E87748">
        <w:rPr>
          <w:rFonts w:ascii="Verdana" w:hAnsi="Verdana"/>
          <w:sz w:val="18"/>
          <w:szCs w:val="18"/>
        </w:rPr>
        <w:t xml:space="preserve">hat allow the BERS Board to </w:t>
      </w:r>
      <w:r w:rsidR="00E87748" w:rsidRPr="00E87748">
        <w:rPr>
          <w:rFonts w:ascii="Verdana" w:hAnsi="Verdana"/>
          <w:sz w:val="18"/>
          <w:szCs w:val="18"/>
        </w:rPr>
        <w:t>decline to apply a COLA</w:t>
      </w:r>
      <w:r w:rsidRPr="00E87748">
        <w:rPr>
          <w:rFonts w:ascii="Verdana" w:hAnsi="Verdana"/>
          <w:sz w:val="18"/>
          <w:szCs w:val="18"/>
        </w:rPr>
        <w:t xml:space="preserve"> if the funded ratio is less than 70% or the fund’s rate of return fails to meet what </w:t>
      </w:r>
      <w:proofErr w:type="gramStart"/>
      <w:r w:rsidRPr="00E87748">
        <w:rPr>
          <w:rFonts w:ascii="Verdana" w:hAnsi="Verdana"/>
          <w:sz w:val="18"/>
          <w:szCs w:val="18"/>
        </w:rPr>
        <w:t>was anticipated</w:t>
      </w:r>
      <w:proofErr w:type="gramEnd"/>
      <w:r w:rsidRPr="00E87748">
        <w:rPr>
          <w:rFonts w:ascii="Verdana" w:hAnsi="Verdana"/>
          <w:sz w:val="18"/>
          <w:szCs w:val="18"/>
        </w:rPr>
        <w:t xml:space="preserve">. </w:t>
      </w:r>
    </w:p>
    <w:p w14:paraId="072448C7" w14:textId="1608A36E" w:rsidR="00D83C1A" w:rsidRPr="00E87748" w:rsidRDefault="00D83C1A" w:rsidP="00F063A8">
      <w:pPr>
        <w:pStyle w:val="NormalWeb"/>
        <w:shd w:val="clear" w:color="auto" w:fill="FFFFFF"/>
        <w:spacing w:before="0" w:beforeAutospacing="0" w:after="0" w:afterAutospacing="0"/>
        <w:rPr>
          <w:rFonts w:ascii="Verdana" w:hAnsi="Verdana"/>
          <w:sz w:val="18"/>
          <w:szCs w:val="18"/>
        </w:rPr>
      </w:pPr>
    </w:p>
    <w:p w14:paraId="64728215" w14:textId="7EB6B0F9" w:rsidR="00D83C1A" w:rsidRPr="00E87748" w:rsidRDefault="00D83C1A" w:rsidP="00F063A8">
      <w:pPr>
        <w:pStyle w:val="NormalWeb"/>
        <w:shd w:val="clear" w:color="auto" w:fill="FFFFFF"/>
        <w:spacing w:before="0" w:beforeAutospacing="0" w:after="0" w:afterAutospacing="0"/>
        <w:rPr>
          <w:rFonts w:ascii="Verdana" w:hAnsi="Verdana"/>
          <w:sz w:val="18"/>
          <w:szCs w:val="18"/>
        </w:rPr>
      </w:pPr>
      <w:r w:rsidRPr="00E87748">
        <w:rPr>
          <w:rFonts w:ascii="Verdana" w:hAnsi="Verdana"/>
          <w:sz w:val="18"/>
          <w:szCs w:val="18"/>
        </w:rPr>
        <w:t xml:space="preserve">CAO Schad said that BERS </w:t>
      </w:r>
      <w:r w:rsidR="00060626" w:rsidRPr="00E87748">
        <w:rPr>
          <w:rFonts w:ascii="Verdana" w:hAnsi="Verdana"/>
          <w:sz w:val="18"/>
          <w:szCs w:val="18"/>
        </w:rPr>
        <w:t>ha</w:t>
      </w:r>
      <w:r w:rsidR="00060626">
        <w:rPr>
          <w:rFonts w:ascii="Verdana" w:hAnsi="Verdana"/>
          <w:sz w:val="18"/>
          <w:szCs w:val="18"/>
        </w:rPr>
        <w:t>s the</w:t>
      </w:r>
      <w:r w:rsidR="00060626" w:rsidRPr="00E87748">
        <w:rPr>
          <w:rFonts w:ascii="Verdana" w:hAnsi="Verdana"/>
          <w:sz w:val="18"/>
          <w:szCs w:val="18"/>
        </w:rPr>
        <w:t xml:space="preserve"> </w:t>
      </w:r>
      <w:r w:rsidRPr="00E87748">
        <w:rPr>
          <w:rFonts w:ascii="Verdana" w:hAnsi="Verdana"/>
          <w:sz w:val="18"/>
          <w:szCs w:val="18"/>
        </w:rPr>
        <w:t>option of reducing or applying no COLA for employees who retired after the date of execution of the Police or Fire collective bargaining agreement</w:t>
      </w:r>
      <w:r w:rsidR="00E87748" w:rsidRPr="00E87748">
        <w:rPr>
          <w:rFonts w:ascii="Verdana" w:hAnsi="Verdana"/>
          <w:sz w:val="18"/>
          <w:szCs w:val="18"/>
        </w:rPr>
        <w:t>s</w:t>
      </w:r>
      <w:r w:rsidRPr="00E87748">
        <w:rPr>
          <w:rFonts w:ascii="Verdana" w:hAnsi="Verdana"/>
          <w:sz w:val="18"/>
          <w:szCs w:val="18"/>
        </w:rPr>
        <w:t xml:space="preserve">. </w:t>
      </w:r>
    </w:p>
    <w:p w14:paraId="0A0CB8E2" w14:textId="251D6CF3" w:rsidR="00A443FD" w:rsidRPr="00E87748" w:rsidRDefault="00A443FD" w:rsidP="00F063A8">
      <w:pPr>
        <w:pStyle w:val="NormalWeb"/>
        <w:shd w:val="clear" w:color="auto" w:fill="FFFFFF"/>
        <w:spacing w:before="0" w:beforeAutospacing="0" w:after="0" w:afterAutospacing="0"/>
        <w:rPr>
          <w:rFonts w:ascii="Verdana" w:hAnsi="Verdana"/>
          <w:sz w:val="18"/>
          <w:szCs w:val="18"/>
        </w:rPr>
      </w:pPr>
    </w:p>
    <w:p w14:paraId="74E97E9D" w14:textId="51DDC1DC" w:rsidR="00A443FD" w:rsidRDefault="00A443FD" w:rsidP="00F063A8">
      <w:pPr>
        <w:pStyle w:val="NormalWeb"/>
        <w:shd w:val="clear" w:color="auto" w:fill="FFFFFF"/>
        <w:spacing w:before="0" w:beforeAutospacing="0" w:after="0" w:afterAutospacing="0"/>
        <w:rPr>
          <w:rFonts w:ascii="Verdana" w:hAnsi="Verdana"/>
          <w:sz w:val="18"/>
          <w:szCs w:val="18"/>
        </w:rPr>
      </w:pPr>
      <w:r w:rsidRPr="00E87748">
        <w:rPr>
          <w:rFonts w:ascii="Verdana" w:hAnsi="Verdana"/>
          <w:sz w:val="18"/>
          <w:szCs w:val="18"/>
        </w:rPr>
        <w:t xml:space="preserve">Mr. Robins asked who has the authority to waive the COLA criteria, and what the cost is of that. CAO Schad replied that the staff are recommending not </w:t>
      </w:r>
      <w:proofErr w:type="gramStart"/>
      <w:r w:rsidRPr="00E87748">
        <w:rPr>
          <w:rFonts w:ascii="Verdana" w:hAnsi="Verdana"/>
          <w:sz w:val="18"/>
          <w:szCs w:val="18"/>
        </w:rPr>
        <w:t>to reduce or eliminate</w:t>
      </w:r>
      <w:proofErr w:type="gramEnd"/>
      <w:r w:rsidRPr="00E87748">
        <w:rPr>
          <w:rFonts w:ascii="Verdana" w:hAnsi="Verdana"/>
          <w:sz w:val="18"/>
          <w:szCs w:val="18"/>
        </w:rPr>
        <w:t xml:space="preserve"> COLA for the upcoming year for Police/Fire. Mr. Gilligan noted that individuals are able to select a COLA or no COLA option for </w:t>
      </w:r>
      <w:proofErr w:type="gramStart"/>
      <w:r w:rsidRPr="00E87748">
        <w:rPr>
          <w:rFonts w:ascii="Verdana" w:hAnsi="Verdana"/>
          <w:sz w:val="18"/>
          <w:szCs w:val="18"/>
        </w:rPr>
        <w:t>themselves</w:t>
      </w:r>
      <w:proofErr w:type="gramEnd"/>
      <w:r w:rsidRPr="00E87748">
        <w:rPr>
          <w:rFonts w:ascii="Verdana" w:hAnsi="Verdana"/>
          <w:sz w:val="18"/>
          <w:szCs w:val="18"/>
        </w:rPr>
        <w:t>.</w:t>
      </w:r>
      <w:r>
        <w:rPr>
          <w:rFonts w:ascii="Verdana" w:hAnsi="Verdana"/>
          <w:sz w:val="18"/>
          <w:szCs w:val="18"/>
        </w:rPr>
        <w:t xml:space="preserve"> </w:t>
      </w:r>
    </w:p>
    <w:p w14:paraId="1FAC9759" w14:textId="3A4115FD" w:rsidR="00D83C1A" w:rsidRPr="00B13969" w:rsidRDefault="00D83C1A" w:rsidP="00D83C1A">
      <w:pPr>
        <w:pStyle w:val="NormalWeb"/>
        <w:shd w:val="clear" w:color="auto" w:fill="FFFFFF"/>
        <w:rPr>
          <w:rFonts w:ascii="Verdana" w:hAnsi="Verdana"/>
          <w:b/>
          <w:bCs/>
          <w:sz w:val="18"/>
          <w:szCs w:val="18"/>
        </w:rPr>
      </w:pPr>
      <w:r w:rsidRPr="00B13969">
        <w:rPr>
          <w:rFonts w:ascii="Verdana" w:hAnsi="Verdana"/>
          <w:b/>
          <w:bCs/>
          <w:sz w:val="18"/>
          <w:szCs w:val="18"/>
        </w:rPr>
        <w:t xml:space="preserve">MOTION by Katherine Schad, SECOND by </w:t>
      </w:r>
      <w:r w:rsidR="003C4AD5">
        <w:rPr>
          <w:rFonts w:ascii="Verdana" w:hAnsi="Verdana"/>
          <w:b/>
          <w:bCs/>
          <w:sz w:val="18"/>
          <w:szCs w:val="18"/>
        </w:rPr>
        <w:t>Muni</w:t>
      </w:r>
      <w:r w:rsidR="00CA4C0C">
        <w:rPr>
          <w:rFonts w:ascii="Verdana" w:hAnsi="Verdana"/>
          <w:b/>
          <w:bCs/>
          <w:sz w:val="18"/>
          <w:szCs w:val="18"/>
        </w:rPr>
        <w:t>r</w:t>
      </w:r>
      <w:r w:rsidR="003C4AD5">
        <w:rPr>
          <w:rFonts w:ascii="Verdana" w:hAnsi="Verdana"/>
          <w:b/>
          <w:bCs/>
          <w:sz w:val="18"/>
          <w:szCs w:val="18"/>
        </w:rPr>
        <w:t>,</w:t>
      </w:r>
      <w:r w:rsidRPr="00B13969">
        <w:rPr>
          <w:rFonts w:ascii="Verdana" w:hAnsi="Verdana"/>
          <w:b/>
          <w:bCs/>
          <w:sz w:val="18"/>
          <w:szCs w:val="18"/>
        </w:rPr>
        <w:t xml:space="preserve"> to approve the recommended Cost of Living Allowance (COLA) adjustment for retirees, as indicated on the COLA index attachment prepared by H&amp;H, effective January 1, 2022, broadly capped at 5% for retirees before July 1, 2017 and 2.75% for those who retired after that date.</w:t>
      </w:r>
    </w:p>
    <w:p w14:paraId="559D4201" w14:textId="0CFA0D76" w:rsidR="00B13969" w:rsidRDefault="00B13969" w:rsidP="00D83C1A">
      <w:pPr>
        <w:pStyle w:val="NormalWeb"/>
        <w:shd w:val="clear" w:color="auto" w:fill="FFFFFF"/>
        <w:rPr>
          <w:rFonts w:ascii="Verdana" w:hAnsi="Verdana"/>
          <w:sz w:val="18"/>
          <w:szCs w:val="18"/>
        </w:rPr>
      </w:pPr>
    </w:p>
    <w:p w14:paraId="79BFDE64" w14:textId="25E50BF8" w:rsidR="00B13969" w:rsidRDefault="00B13969" w:rsidP="00B13969">
      <w:pPr>
        <w:pStyle w:val="NormalWeb"/>
        <w:shd w:val="clear" w:color="auto" w:fill="FFFFFF"/>
        <w:contextualSpacing/>
        <w:rPr>
          <w:rFonts w:ascii="Verdana" w:hAnsi="Verdana"/>
          <w:b/>
          <w:bCs/>
          <w:sz w:val="18"/>
          <w:szCs w:val="18"/>
        </w:rPr>
      </w:pPr>
      <w:r w:rsidRPr="00B13969">
        <w:rPr>
          <w:rFonts w:ascii="Verdana" w:hAnsi="Verdana"/>
          <w:b/>
          <w:bCs/>
          <w:sz w:val="18"/>
          <w:szCs w:val="18"/>
        </w:rPr>
        <w:lastRenderedPageBreak/>
        <w:t>MOTION TO AMEND by Katherine Schad, SECOND by Patrick Robins, to reduce the COLA increase to 0% on the H&amp;H COLA index attachment in instances where the exception states that the “Board may reduce or vote for no COLA if Class A funding level falls below 73%.”</w:t>
      </w:r>
    </w:p>
    <w:p w14:paraId="5F08F12C" w14:textId="5FFA540E" w:rsidR="00B13969" w:rsidRPr="00B13969" w:rsidRDefault="00B13969" w:rsidP="00B13969">
      <w:pPr>
        <w:pStyle w:val="NormalWeb"/>
        <w:shd w:val="clear" w:color="auto" w:fill="FFFFFF"/>
        <w:contextualSpacing/>
        <w:rPr>
          <w:rFonts w:ascii="Verdana" w:hAnsi="Verdana"/>
          <w:b/>
          <w:bCs/>
          <w:sz w:val="18"/>
          <w:szCs w:val="18"/>
          <w:u w:val="single"/>
        </w:rPr>
      </w:pPr>
      <w:r w:rsidRPr="00B13969">
        <w:rPr>
          <w:rFonts w:ascii="Verdana" w:hAnsi="Verdana"/>
          <w:b/>
          <w:bCs/>
          <w:sz w:val="18"/>
          <w:szCs w:val="18"/>
          <w:u w:val="single"/>
        </w:rPr>
        <w:t>DISCUSSION</w:t>
      </w:r>
      <w:r w:rsidR="00B710D9">
        <w:rPr>
          <w:rFonts w:ascii="Verdana" w:hAnsi="Verdana"/>
          <w:b/>
          <w:bCs/>
          <w:sz w:val="18"/>
          <w:szCs w:val="18"/>
          <w:u w:val="single"/>
        </w:rPr>
        <w:t xml:space="preserve"> ON AMENDMENT</w:t>
      </w:r>
      <w:r w:rsidRPr="00B13969">
        <w:rPr>
          <w:rFonts w:ascii="Verdana" w:hAnsi="Verdana"/>
          <w:b/>
          <w:bCs/>
          <w:sz w:val="18"/>
          <w:szCs w:val="18"/>
          <w:u w:val="single"/>
        </w:rPr>
        <w:t xml:space="preserve">: </w:t>
      </w:r>
    </w:p>
    <w:p w14:paraId="7492EB5E" w14:textId="77777777" w:rsidR="00B13969" w:rsidRDefault="00B13969" w:rsidP="00B13969">
      <w:pPr>
        <w:pStyle w:val="NormalWeb"/>
        <w:numPr>
          <w:ilvl w:val="0"/>
          <w:numId w:val="49"/>
        </w:numPr>
        <w:shd w:val="clear" w:color="auto" w:fill="FFFFFF"/>
        <w:rPr>
          <w:rFonts w:ascii="Verdana" w:hAnsi="Verdana"/>
          <w:b/>
          <w:bCs/>
          <w:sz w:val="18"/>
          <w:szCs w:val="18"/>
        </w:rPr>
      </w:pPr>
      <w:r>
        <w:rPr>
          <w:rFonts w:ascii="Verdana" w:hAnsi="Verdana"/>
          <w:b/>
          <w:bCs/>
          <w:sz w:val="18"/>
          <w:szCs w:val="18"/>
        </w:rPr>
        <w:t xml:space="preserve">Mr. Gilligan asked why that motion would reduce the COLA increase to zero, rather than reducing it to some number smaller than 2.75%. Chief Administrative Officer Schad replied that based on discussions, this reduction would not affect many people. </w:t>
      </w:r>
    </w:p>
    <w:p w14:paraId="62D482D8" w14:textId="27FFBED3" w:rsidR="00B13969" w:rsidRDefault="00B13969" w:rsidP="00B13969">
      <w:pPr>
        <w:pStyle w:val="NormalWeb"/>
        <w:numPr>
          <w:ilvl w:val="0"/>
          <w:numId w:val="49"/>
        </w:numPr>
        <w:shd w:val="clear" w:color="auto" w:fill="FFFFFF"/>
        <w:rPr>
          <w:rFonts w:ascii="Verdana" w:hAnsi="Verdana"/>
          <w:b/>
          <w:bCs/>
          <w:sz w:val="18"/>
          <w:szCs w:val="18"/>
        </w:rPr>
      </w:pPr>
      <w:r>
        <w:rPr>
          <w:rFonts w:ascii="Verdana" w:hAnsi="Verdana"/>
          <w:b/>
          <w:bCs/>
          <w:sz w:val="18"/>
          <w:szCs w:val="18"/>
        </w:rPr>
        <w:t xml:space="preserve">Mr. Mount asked how many retirees take COLA and how many </w:t>
      </w:r>
      <w:proofErr w:type="gramStart"/>
      <w:r>
        <w:rPr>
          <w:rFonts w:ascii="Verdana" w:hAnsi="Verdana"/>
          <w:b/>
          <w:bCs/>
          <w:sz w:val="18"/>
          <w:szCs w:val="18"/>
        </w:rPr>
        <w:t>don’t</w:t>
      </w:r>
      <w:proofErr w:type="gramEnd"/>
      <w:r>
        <w:rPr>
          <w:rFonts w:ascii="Verdana" w:hAnsi="Verdana"/>
          <w:b/>
          <w:bCs/>
          <w:sz w:val="18"/>
          <w:szCs w:val="18"/>
        </w:rPr>
        <w:t xml:space="preserve">. Chief Administrative Officer Schad replied that H&amp;H (the City’s actuaries) </w:t>
      </w:r>
      <w:proofErr w:type="gramStart"/>
      <w:r>
        <w:rPr>
          <w:rFonts w:ascii="Verdana" w:hAnsi="Verdana"/>
          <w:b/>
          <w:bCs/>
          <w:sz w:val="18"/>
          <w:szCs w:val="18"/>
        </w:rPr>
        <w:t>can</w:t>
      </w:r>
      <w:proofErr w:type="gramEnd"/>
      <w:r>
        <w:rPr>
          <w:rFonts w:ascii="Verdana" w:hAnsi="Verdana"/>
          <w:b/>
          <w:bCs/>
          <w:sz w:val="18"/>
          <w:szCs w:val="18"/>
        </w:rPr>
        <w:t xml:space="preserve"> </w:t>
      </w:r>
      <w:r w:rsidR="00DF4F70">
        <w:rPr>
          <w:rFonts w:ascii="Verdana" w:hAnsi="Verdana"/>
          <w:b/>
          <w:bCs/>
          <w:sz w:val="18"/>
          <w:szCs w:val="18"/>
        </w:rPr>
        <w:t xml:space="preserve">quantify that. </w:t>
      </w:r>
    </w:p>
    <w:p w14:paraId="48F2BEC6" w14:textId="4656BE2E" w:rsidR="00B13969" w:rsidRDefault="00B13969" w:rsidP="001240B6">
      <w:pPr>
        <w:pStyle w:val="NormalWeb"/>
        <w:shd w:val="clear" w:color="auto" w:fill="FFFFFF"/>
        <w:ind w:left="360"/>
        <w:contextualSpacing/>
        <w:rPr>
          <w:rFonts w:ascii="Verdana" w:hAnsi="Verdana"/>
          <w:b/>
          <w:bCs/>
          <w:sz w:val="18"/>
          <w:szCs w:val="18"/>
        </w:rPr>
      </w:pPr>
      <w:r>
        <w:rPr>
          <w:rFonts w:ascii="Verdana" w:hAnsi="Verdana"/>
          <w:b/>
          <w:bCs/>
          <w:sz w:val="18"/>
          <w:szCs w:val="18"/>
        </w:rPr>
        <w:t>MOTION TO AMEND</w:t>
      </w:r>
      <w:r w:rsidR="001240B6">
        <w:rPr>
          <w:rFonts w:ascii="Verdana" w:hAnsi="Verdana"/>
          <w:b/>
          <w:bCs/>
          <w:sz w:val="18"/>
          <w:szCs w:val="18"/>
        </w:rPr>
        <w:t xml:space="preserve"> THE AMENDMENT</w:t>
      </w:r>
      <w:r>
        <w:rPr>
          <w:rFonts w:ascii="Verdana" w:hAnsi="Verdana"/>
          <w:b/>
          <w:bCs/>
          <w:sz w:val="18"/>
          <w:szCs w:val="18"/>
        </w:rPr>
        <w:t xml:space="preserve"> by Ben O’Brien, SECOND by Dan Gilligan, to amend the 0% </w:t>
      </w:r>
      <w:r w:rsidR="00DF4F70">
        <w:rPr>
          <w:rFonts w:ascii="Verdana" w:hAnsi="Verdana"/>
          <w:b/>
          <w:bCs/>
          <w:sz w:val="18"/>
          <w:szCs w:val="18"/>
        </w:rPr>
        <w:t>reduction</w:t>
      </w:r>
      <w:r>
        <w:rPr>
          <w:rFonts w:ascii="Verdana" w:hAnsi="Verdana"/>
          <w:b/>
          <w:bCs/>
          <w:sz w:val="18"/>
          <w:szCs w:val="18"/>
        </w:rPr>
        <w:t xml:space="preserve"> back to 2.75%</w:t>
      </w:r>
      <w:r w:rsidR="00DF4F70">
        <w:rPr>
          <w:rFonts w:ascii="Verdana" w:hAnsi="Verdana"/>
          <w:b/>
          <w:bCs/>
          <w:sz w:val="18"/>
          <w:szCs w:val="18"/>
        </w:rPr>
        <w:t xml:space="preserve"> for Class A retirees</w:t>
      </w:r>
      <w:r>
        <w:rPr>
          <w:rFonts w:ascii="Verdana" w:hAnsi="Verdana"/>
          <w:b/>
          <w:bCs/>
          <w:sz w:val="18"/>
          <w:szCs w:val="18"/>
        </w:rPr>
        <w:t xml:space="preserve">. </w:t>
      </w:r>
    </w:p>
    <w:p w14:paraId="561209A5" w14:textId="078A84ED" w:rsidR="00B13969" w:rsidRPr="00B13969" w:rsidRDefault="00B13969" w:rsidP="001240B6">
      <w:pPr>
        <w:pStyle w:val="NormalWeb"/>
        <w:shd w:val="clear" w:color="auto" w:fill="FFFFFF"/>
        <w:ind w:firstLine="360"/>
        <w:contextualSpacing/>
        <w:rPr>
          <w:rFonts w:ascii="Verdana" w:hAnsi="Verdana"/>
          <w:b/>
          <w:bCs/>
          <w:sz w:val="18"/>
          <w:szCs w:val="18"/>
          <w:u w:val="single"/>
        </w:rPr>
      </w:pPr>
      <w:r w:rsidRPr="00B13969">
        <w:rPr>
          <w:rFonts w:ascii="Verdana" w:hAnsi="Verdana"/>
          <w:b/>
          <w:bCs/>
          <w:sz w:val="18"/>
          <w:szCs w:val="18"/>
          <w:u w:val="single"/>
        </w:rPr>
        <w:t>DISCUSSION</w:t>
      </w:r>
      <w:r w:rsidR="00B710D9">
        <w:rPr>
          <w:rFonts w:ascii="Verdana" w:hAnsi="Verdana"/>
          <w:b/>
          <w:bCs/>
          <w:sz w:val="18"/>
          <w:szCs w:val="18"/>
          <w:u w:val="single"/>
        </w:rPr>
        <w:t xml:space="preserve"> ON AMENDMENT TO THE AMENDMENT</w:t>
      </w:r>
      <w:r w:rsidRPr="00B13969">
        <w:rPr>
          <w:rFonts w:ascii="Verdana" w:hAnsi="Verdana"/>
          <w:b/>
          <w:bCs/>
          <w:sz w:val="18"/>
          <w:szCs w:val="18"/>
          <w:u w:val="single"/>
        </w:rPr>
        <w:t xml:space="preserve">: </w:t>
      </w:r>
    </w:p>
    <w:p w14:paraId="7D8ACB0E" w14:textId="7D4DF22C" w:rsidR="00B13969" w:rsidRDefault="00B13969" w:rsidP="00B13969">
      <w:pPr>
        <w:pStyle w:val="NormalWeb"/>
        <w:numPr>
          <w:ilvl w:val="0"/>
          <w:numId w:val="50"/>
        </w:numPr>
        <w:shd w:val="clear" w:color="auto" w:fill="FFFFFF"/>
        <w:contextualSpacing/>
        <w:rPr>
          <w:rFonts w:ascii="Verdana" w:hAnsi="Verdana"/>
          <w:b/>
          <w:bCs/>
          <w:sz w:val="18"/>
          <w:szCs w:val="18"/>
        </w:rPr>
      </w:pPr>
      <w:r>
        <w:rPr>
          <w:rFonts w:ascii="Verdana" w:hAnsi="Verdana"/>
          <w:b/>
          <w:bCs/>
          <w:sz w:val="18"/>
          <w:szCs w:val="18"/>
        </w:rPr>
        <w:t xml:space="preserve">Ben O’Brien said that it </w:t>
      </w:r>
      <w:proofErr w:type="gramStart"/>
      <w:r>
        <w:rPr>
          <w:rFonts w:ascii="Verdana" w:hAnsi="Verdana"/>
          <w:b/>
          <w:bCs/>
          <w:sz w:val="18"/>
          <w:szCs w:val="18"/>
        </w:rPr>
        <w:t>was above noted</w:t>
      </w:r>
      <w:proofErr w:type="gramEnd"/>
      <w:r>
        <w:rPr>
          <w:rFonts w:ascii="Verdana" w:hAnsi="Verdana"/>
          <w:b/>
          <w:bCs/>
          <w:sz w:val="18"/>
          <w:szCs w:val="18"/>
        </w:rPr>
        <w:t xml:space="preserve"> that the reduction to 0% would affect few people, and consequently, keeping it at 2.75% would also affect few people (and therefore have little impact). </w:t>
      </w:r>
    </w:p>
    <w:p w14:paraId="2409AC73" w14:textId="77777777" w:rsidR="00B13969" w:rsidRPr="00B13969" w:rsidRDefault="00B13969" w:rsidP="00B13969">
      <w:pPr>
        <w:pStyle w:val="NormalWeb"/>
        <w:shd w:val="clear" w:color="auto" w:fill="FFFFFF"/>
        <w:contextualSpacing/>
        <w:rPr>
          <w:rFonts w:ascii="Verdana" w:hAnsi="Verdana"/>
          <w:b/>
          <w:bCs/>
          <w:sz w:val="18"/>
          <w:szCs w:val="18"/>
        </w:rPr>
      </w:pPr>
    </w:p>
    <w:p w14:paraId="52A9D726" w14:textId="33ABCED6" w:rsidR="00F80C90" w:rsidRDefault="00D83C1A" w:rsidP="00D83C1A">
      <w:pPr>
        <w:pStyle w:val="NormalWeb"/>
        <w:shd w:val="clear" w:color="auto" w:fill="FFFFFF"/>
        <w:rPr>
          <w:rFonts w:ascii="Verdana" w:hAnsi="Verdana"/>
          <w:b/>
          <w:bCs/>
          <w:sz w:val="18"/>
          <w:szCs w:val="18"/>
        </w:rPr>
      </w:pPr>
      <w:r w:rsidRPr="00B13969">
        <w:rPr>
          <w:rFonts w:ascii="Verdana" w:hAnsi="Verdana"/>
          <w:b/>
          <w:bCs/>
          <w:sz w:val="18"/>
          <w:szCs w:val="18"/>
        </w:rPr>
        <w:t>VOTING</w:t>
      </w:r>
      <w:r w:rsidR="001240B6">
        <w:rPr>
          <w:rFonts w:ascii="Verdana" w:hAnsi="Verdana"/>
          <w:b/>
          <w:bCs/>
          <w:sz w:val="18"/>
          <w:szCs w:val="18"/>
        </w:rPr>
        <w:t xml:space="preserve"> ON AMENDMENT TO THE AMENDMENT</w:t>
      </w:r>
      <w:r w:rsidRPr="00B13969">
        <w:rPr>
          <w:rFonts w:ascii="Verdana" w:hAnsi="Verdana"/>
          <w:b/>
          <w:bCs/>
          <w:sz w:val="18"/>
          <w:szCs w:val="18"/>
        </w:rPr>
        <w:t xml:space="preserve">: </w:t>
      </w:r>
      <w:r w:rsidR="001240B6">
        <w:rPr>
          <w:rFonts w:ascii="Verdana" w:hAnsi="Verdana"/>
          <w:b/>
          <w:bCs/>
          <w:sz w:val="18"/>
          <w:szCs w:val="18"/>
        </w:rPr>
        <w:t>5-2 (Katherine Schad and Patrick Robins dissenting); motion carries.</w:t>
      </w:r>
    </w:p>
    <w:p w14:paraId="43C5CE97" w14:textId="150609C7" w:rsidR="001240B6" w:rsidRDefault="00DF4F70" w:rsidP="00D83C1A">
      <w:pPr>
        <w:pStyle w:val="NormalWeb"/>
        <w:shd w:val="clear" w:color="auto" w:fill="FFFFFF"/>
        <w:rPr>
          <w:rFonts w:ascii="Verdana" w:hAnsi="Verdana"/>
          <w:b/>
          <w:bCs/>
          <w:sz w:val="18"/>
          <w:szCs w:val="18"/>
        </w:rPr>
      </w:pPr>
      <w:r>
        <w:rPr>
          <w:rFonts w:ascii="Verdana" w:hAnsi="Verdana"/>
          <w:b/>
          <w:bCs/>
          <w:sz w:val="18"/>
          <w:szCs w:val="18"/>
        </w:rPr>
        <w:t xml:space="preserve">MOTION by David Mount, to table this item until </w:t>
      </w:r>
      <w:r w:rsidR="00B710D9">
        <w:rPr>
          <w:rFonts w:ascii="Verdana" w:hAnsi="Verdana"/>
          <w:b/>
          <w:bCs/>
          <w:sz w:val="18"/>
          <w:szCs w:val="18"/>
        </w:rPr>
        <w:t xml:space="preserve">information </w:t>
      </w:r>
      <w:proofErr w:type="gramStart"/>
      <w:r w:rsidR="00B710D9">
        <w:rPr>
          <w:rFonts w:ascii="Verdana" w:hAnsi="Verdana"/>
          <w:b/>
          <w:bCs/>
          <w:sz w:val="18"/>
          <w:szCs w:val="18"/>
        </w:rPr>
        <w:t>is received</w:t>
      </w:r>
      <w:proofErr w:type="gramEnd"/>
      <w:r w:rsidR="00B710D9">
        <w:rPr>
          <w:rFonts w:ascii="Verdana" w:hAnsi="Verdana"/>
          <w:b/>
          <w:bCs/>
          <w:sz w:val="18"/>
          <w:szCs w:val="18"/>
        </w:rPr>
        <w:t xml:space="preserve"> from H&amp;H and at that point, vote by email. The motion failed for lack of a second.</w:t>
      </w:r>
    </w:p>
    <w:p w14:paraId="71001890" w14:textId="77777777" w:rsidR="00B710D9" w:rsidRDefault="00B710D9" w:rsidP="00D83C1A">
      <w:pPr>
        <w:pStyle w:val="NormalWeb"/>
        <w:shd w:val="clear" w:color="auto" w:fill="FFFFFF"/>
        <w:rPr>
          <w:rFonts w:ascii="Verdana" w:hAnsi="Verdana"/>
          <w:b/>
          <w:bCs/>
          <w:sz w:val="18"/>
          <w:szCs w:val="18"/>
        </w:rPr>
      </w:pPr>
      <w:r>
        <w:rPr>
          <w:rFonts w:ascii="Verdana" w:hAnsi="Verdana"/>
          <w:b/>
          <w:bCs/>
          <w:sz w:val="18"/>
          <w:szCs w:val="18"/>
        </w:rPr>
        <w:t xml:space="preserve">MOTION by Ben O’Brien to call the question. </w:t>
      </w:r>
    </w:p>
    <w:p w14:paraId="33104776" w14:textId="2BBB5236" w:rsidR="00B710D9" w:rsidRDefault="00B710D9" w:rsidP="00D83C1A">
      <w:pPr>
        <w:pStyle w:val="NormalWeb"/>
        <w:shd w:val="clear" w:color="auto" w:fill="FFFFFF"/>
        <w:rPr>
          <w:rFonts w:ascii="Verdana" w:hAnsi="Verdana"/>
          <w:b/>
          <w:bCs/>
          <w:sz w:val="18"/>
          <w:szCs w:val="18"/>
        </w:rPr>
      </w:pPr>
      <w:r>
        <w:rPr>
          <w:rFonts w:ascii="Verdana" w:hAnsi="Verdana"/>
          <w:b/>
          <w:bCs/>
          <w:sz w:val="18"/>
          <w:szCs w:val="18"/>
        </w:rPr>
        <w:t>VOTING: unanimous; motion carries.</w:t>
      </w:r>
    </w:p>
    <w:p w14:paraId="30F68D23" w14:textId="0B6C1C32" w:rsidR="00EC00DB" w:rsidRDefault="00D4255D" w:rsidP="00A85C11">
      <w:pPr>
        <w:pStyle w:val="NormalWeb"/>
        <w:shd w:val="clear" w:color="auto" w:fill="FFFFFF"/>
        <w:spacing w:before="0" w:beforeAutospacing="0" w:after="0" w:afterAutospacing="0"/>
        <w:rPr>
          <w:rFonts w:ascii="Verdana" w:hAnsi="Verdana"/>
          <w:sz w:val="18"/>
          <w:szCs w:val="18"/>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sidR="00A85C11">
        <w:rPr>
          <w:rFonts w:ascii="Verdana" w:hAnsi="Verdana"/>
          <w:b/>
          <w:bCs/>
          <w:sz w:val="22"/>
          <w:szCs w:val="22"/>
        </w:rPr>
        <w:t>ADMINISTRATIVE UPDATES</w:t>
      </w:r>
      <w:r w:rsidR="00A85C11">
        <w:rPr>
          <w:rFonts w:ascii="Verdana" w:hAnsi="Verdana"/>
          <w:b/>
          <w:bCs/>
          <w:sz w:val="22"/>
          <w:szCs w:val="22"/>
        </w:rPr>
        <w:tab/>
      </w:r>
      <w:r w:rsidR="00520C02">
        <w:rPr>
          <w:rFonts w:ascii="Verdana" w:hAnsi="Verdana"/>
          <w:sz w:val="18"/>
          <w:szCs w:val="18"/>
        </w:rPr>
        <w:t>7</w:t>
      </w:r>
      <w:r w:rsidR="00520C02" w:rsidRPr="005A4B15">
        <w:rPr>
          <w:rFonts w:ascii="Verdana" w:hAnsi="Verdana"/>
          <w:sz w:val="18"/>
          <w:szCs w:val="18"/>
        </w:rPr>
        <w:t xml:space="preserve">.01 </w:t>
      </w:r>
      <w:r w:rsidR="00A85C11">
        <w:rPr>
          <w:rFonts w:ascii="Verdana" w:hAnsi="Verdana"/>
          <w:sz w:val="18"/>
          <w:szCs w:val="18"/>
        </w:rPr>
        <w:t>Administrative Updates</w:t>
      </w:r>
    </w:p>
    <w:p w14:paraId="3CF8A302" w14:textId="47B7AAB0" w:rsidR="000B553E" w:rsidRPr="00FB5B62" w:rsidRDefault="000B553E"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provided an update on the custodial bank for the BERS Board, noting </w:t>
      </w:r>
      <w:proofErr w:type="gramStart"/>
      <w:r>
        <w:rPr>
          <w:rFonts w:ascii="Verdana" w:hAnsi="Verdana"/>
          <w:sz w:val="18"/>
          <w:szCs w:val="18"/>
        </w:rPr>
        <w:t>it should be executed</w:t>
      </w:r>
      <w:r w:rsidR="00B63A64">
        <w:rPr>
          <w:rFonts w:ascii="Verdana" w:hAnsi="Verdana"/>
          <w:sz w:val="18"/>
          <w:szCs w:val="18"/>
        </w:rPr>
        <w:t xml:space="preserve"> by Chief Administrative Officer Schad</w:t>
      </w:r>
      <w:proofErr w:type="gramEnd"/>
      <w:r>
        <w:rPr>
          <w:rFonts w:ascii="Verdana" w:hAnsi="Verdana"/>
          <w:sz w:val="18"/>
          <w:szCs w:val="18"/>
        </w:rPr>
        <w:t xml:space="preserve"> within the week, after a review by bond counsel. </w:t>
      </w:r>
      <w:r w:rsidR="00B63A64">
        <w:rPr>
          <w:rFonts w:ascii="Verdana" w:hAnsi="Verdana"/>
          <w:sz w:val="18"/>
          <w:szCs w:val="18"/>
        </w:rPr>
        <w:t xml:space="preserve">Mr. Hooper asked whether the agreement would need to </w:t>
      </w:r>
      <w:proofErr w:type="gramStart"/>
      <w:r w:rsidR="00B63A64">
        <w:rPr>
          <w:rFonts w:ascii="Verdana" w:hAnsi="Verdana"/>
          <w:sz w:val="18"/>
          <w:szCs w:val="18"/>
        </w:rPr>
        <w:t>be approved</w:t>
      </w:r>
      <w:proofErr w:type="gramEnd"/>
      <w:r w:rsidR="00B63A64">
        <w:rPr>
          <w:rFonts w:ascii="Verdana" w:hAnsi="Verdana"/>
          <w:sz w:val="18"/>
          <w:szCs w:val="18"/>
        </w:rPr>
        <w:t xml:space="preserve"> by the BERS Board, in addition to </w:t>
      </w:r>
      <w:r w:rsidR="00E24498">
        <w:rPr>
          <w:rFonts w:ascii="Verdana" w:hAnsi="Verdana"/>
          <w:sz w:val="18"/>
          <w:szCs w:val="18"/>
        </w:rPr>
        <w:t>its</w:t>
      </w:r>
      <w:r w:rsidR="00B63A64">
        <w:rPr>
          <w:rFonts w:ascii="Verdana" w:hAnsi="Verdana"/>
          <w:sz w:val="18"/>
          <w:szCs w:val="18"/>
        </w:rPr>
        <w:t xml:space="preserve"> previous action to approve the transition to this custodial bank. </w:t>
      </w:r>
      <w:r w:rsidR="00E24498">
        <w:rPr>
          <w:rFonts w:ascii="Verdana" w:hAnsi="Verdana"/>
          <w:sz w:val="18"/>
          <w:szCs w:val="18"/>
        </w:rPr>
        <w:t xml:space="preserve">Mr. Hooper asked whether a delay in execution would present complications from a financial standpoint. Ms. Pizzi replied that it would delay the </w:t>
      </w:r>
      <w:r w:rsidR="002565D0">
        <w:rPr>
          <w:rFonts w:ascii="Verdana" w:hAnsi="Verdana"/>
          <w:sz w:val="18"/>
          <w:szCs w:val="18"/>
        </w:rPr>
        <w:t>allocation</w:t>
      </w:r>
      <w:r w:rsidR="00E24498">
        <w:rPr>
          <w:rFonts w:ascii="Verdana" w:hAnsi="Verdana"/>
          <w:sz w:val="18"/>
          <w:szCs w:val="18"/>
        </w:rPr>
        <w:t xml:space="preserve"> in</w:t>
      </w:r>
      <w:r w:rsidR="002565D0">
        <w:rPr>
          <w:rFonts w:ascii="Verdana" w:hAnsi="Verdana"/>
          <w:sz w:val="18"/>
          <w:szCs w:val="18"/>
        </w:rPr>
        <w:t>to</w:t>
      </w:r>
      <w:r w:rsidR="00E24498">
        <w:rPr>
          <w:rFonts w:ascii="Verdana" w:hAnsi="Verdana"/>
          <w:sz w:val="18"/>
          <w:szCs w:val="18"/>
        </w:rPr>
        <w:t xml:space="preserve"> BlackRock Strategic </w:t>
      </w:r>
      <w:r w:rsidR="002565D0">
        <w:rPr>
          <w:rFonts w:ascii="Verdana" w:hAnsi="Verdana"/>
          <w:sz w:val="18"/>
          <w:szCs w:val="18"/>
        </w:rPr>
        <w:t>Income Fund.</w:t>
      </w:r>
      <w:r w:rsidR="002565D0" w:rsidRPr="002565D0">
        <w:rPr>
          <w:rFonts w:ascii="Verdana" w:hAnsi="Verdana"/>
          <w:sz w:val="18"/>
          <w:szCs w:val="18"/>
        </w:rPr>
        <w:t xml:space="preserve"> </w:t>
      </w:r>
      <w:r w:rsidR="002565D0">
        <w:rPr>
          <w:rFonts w:ascii="Verdana" w:hAnsi="Verdana"/>
          <w:sz w:val="18"/>
          <w:szCs w:val="18"/>
        </w:rPr>
        <w:t xml:space="preserve">Mr. O’Brien noted that for previous agreements of this nature, </w:t>
      </w:r>
      <w:proofErr w:type="gramStart"/>
      <w:r w:rsidR="002565D0">
        <w:rPr>
          <w:rFonts w:ascii="Verdana" w:hAnsi="Verdana"/>
          <w:sz w:val="18"/>
          <w:szCs w:val="18"/>
        </w:rPr>
        <w:t>the contract was executed by both the Chief Administrative Officer and the Chair of the BERS Board</w:t>
      </w:r>
      <w:proofErr w:type="gramEnd"/>
      <w:r w:rsidR="002565D0">
        <w:rPr>
          <w:rFonts w:ascii="Verdana" w:hAnsi="Verdana"/>
          <w:sz w:val="18"/>
          <w:szCs w:val="18"/>
        </w:rPr>
        <w:t xml:space="preserve">. He asked how the current execution arrangement would </w:t>
      </w:r>
      <w:proofErr w:type="gramStart"/>
      <w:r w:rsidR="002565D0">
        <w:rPr>
          <w:rFonts w:ascii="Verdana" w:hAnsi="Verdana"/>
          <w:sz w:val="18"/>
          <w:szCs w:val="18"/>
        </w:rPr>
        <w:t>impact</w:t>
      </w:r>
      <w:proofErr w:type="gramEnd"/>
      <w:r w:rsidR="002565D0">
        <w:rPr>
          <w:rFonts w:ascii="Verdana" w:hAnsi="Verdana"/>
          <w:sz w:val="18"/>
          <w:szCs w:val="18"/>
        </w:rPr>
        <w:t xml:space="preserve"> the BERS Board’s liability as fiduciaries to the fund. </w:t>
      </w:r>
    </w:p>
    <w:p w14:paraId="03FFAA8A" w14:textId="4942BB35"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5864832C" w14:textId="674651DB" w:rsidR="00A85C11" w:rsidRPr="00722EC6" w:rsidRDefault="00A85C11" w:rsidP="00A85C11">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    SET RETIREMENT MEETING DATES FOR NEXT 6 MONTHS</w:t>
      </w:r>
    </w:p>
    <w:p w14:paraId="28AE8A91" w14:textId="4DF1F514" w:rsidR="00A85C11" w:rsidRDefault="00A85C11"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Pr="00722EC6">
        <w:rPr>
          <w:rFonts w:ascii="Verdana" w:hAnsi="Verdana"/>
          <w:sz w:val="18"/>
          <w:szCs w:val="18"/>
        </w:rPr>
        <w:t xml:space="preserve">01 </w:t>
      </w:r>
      <w:r>
        <w:rPr>
          <w:rFonts w:ascii="Verdana" w:hAnsi="Verdana"/>
          <w:sz w:val="18"/>
          <w:szCs w:val="18"/>
        </w:rPr>
        <w:t xml:space="preserve">Consider 12/20/2021 (Mon), 1/18/2022 (Tues), </w:t>
      </w:r>
      <w:r w:rsidR="00744C1E">
        <w:rPr>
          <w:rFonts w:ascii="Verdana" w:hAnsi="Verdana"/>
          <w:sz w:val="18"/>
          <w:szCs w:val="18"/>
        </w:rPr>
        <w:t xml:space="preserve">2/22/2022 (Tues), </w:t>
      </w:r>
      <w:r>
        <w:rPr>
          <w:rFonts w:ascii="Verdana" w:hAnsi="Verdana"/>
          <w:sz w:val="18"/>
          <w:szCs w:val="18"/>
        </w:rPr>
        <w:t>3/21/2022 (Mon), 4/18/2022 (Mon), 5/16/2022 (Mon)</w:t>
      </w:r>
    </w:p>
    <w:p w14:paraId="3A16F41B" w14:textId="5653E39F" w:rsidR="00E24498" w:rsidRDefault="00E24498" w:rsidP="00A85C11">
      <w:pPr>
        <w:pStyle w:val="NormalWeb"/>
        <w:shd w:val="clear" w:color="auto" w:fill="FFFFFF"/>
        <w:spacing w:before="0" w:beforeAutospacing="0" w:after="0" w:afterAutospacing="0"/>
        <w:rPr>
          <w:rFonts w:ascii="Verdana" w:hAnsi="Verdana"/>
          <w:sz w:val="18"/>
          <w:szCs w:val="18"/>
        </w:rPr>
      </w:pPr>
    </w:p>
    <w:p w14:paraId="6B501F0E" w14:textId="02DD2E26" w:rsidR="00744C1E" w:rsidRDefault="00744C1E"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w:t>
      </w:r>
      <w:proofErr w:type="gramStart"/>
      <w:r>
        <w:rPr>
          <w:rFonts w:ascii="Verdana" w:hAnsi="Verdana"/>
          <w:sz w:val="18"/>
          <w:szCs w:val="18"/>
        </w:rPr>
        <w:t>above dates were approved by the BERS Board as their future meeting schedule</w:t>
      </w:r>
      <w:proofErr w:type="gramEnd"/>
      <w:r>
        <w:rPr>
          <w:rFonts w:ascii="Verdana" w:hAnsi="Verdana"/>
          <w:sz w:val="18"/>
          <w:szCs w:val="18"/>
        </w:rPr>
        <w:t xml:space="preserve">. </w:t>
      </w:r>
    </w:p>
    <w:p w14:paraId="43A3F13F" w14:textId="77777777" w:rsidR="00A85C11" w:rsidRDefault="00A85C11" w:rsidP="00A85C11">
      <w:pPr>
        <w:pStyle w:val="NormalWeb"/>
        <w:shd w:val="clear" w:color="auto" w:fill="FFFFFF"/>
        <w:spacing w:before="0" w:beforeAutospacing="0" w:after="0" w:afterAutospacing="0"/>
        <w:ind w:left="990" w:hanging="990"/>
        <w:rPr>
          <w:rFonts w:ascii="Verdana" w:hAnsi="Verdana"/>
          <w:b/>
          <w:bCs/>
          <w:sz w:val="22"/>
          <w:szCs w:val="22"/>
        </w:rPr>
      </w:pPr>
    </w:p>
    <w:p w14:paraId="23090A66" w14:textId="5888ED41" w:rsidR="00A85C11" w:rsidRDefault="00A85C11" w:rsidP="00A85C11">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9.0    FIDUCIENT’S</w:t>
      </w:r>
    </w:p>
    <w:p w14:paraId="56AC3D0A" w14:textId="1C8EB14F" w:rsidR="00A85C11" w:rsidRDefault="00A85C11"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9.</w:t>
      </w:r>
      <w:r w:rsidRPr="00722EC6">
        <w:rPr>
          <w:rFonts w:ascii="Verdana" w:hAnsi="Verdana"/>
          <w:sz w:val="18"/>
          <w:szCs w:val="18"/>
        </w:rPr>
        <w:t xml:space="preserve">01 </w:t>
      </w:r>
      <w:r>
        <w:rPr>
          <w:rFonts w:ascii="Verdana" w:hAnsi="Verdana"/>
          <w:sz w:val="18"/>
          <w:szCs w:val="18"/>
        </w:rPr>
        <w:t>October Investment Update</w:t>
      </w:r>
    </w:p>
    <w:p w14:paraId="7A0327BF" w14:textId="284A0225" w:rsidR="00A85C11" w:rsidRDefault="00744C1E"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t>
      </w:r>
      <w:r w:rsidR="00106768">
        <w:rPr>
          <w:rFonts w:ascii="Verdana" w:hAnsi="Verdana"/>
          <w:sz w:val="18"/>
          <w:szCs w:val="18"/>
        </w:rPr>
        <w:t xml:space="preserve">outlined asset class performance. She noted that fixed-income markets were relatively flat for October and that the areas that performed better over the year were the higher-risk areas, such as high yield. She noted that the global public equities market have been strong across developed markets and that emerging markets </w:t>
      </w:r>
      <w:r w:rsidR="00FC3569">
        <w:rPr>
          <w:rFonts w:ascii="Verdana" w:hAnsi="Verdana"/>
          <w:sz w:val="18"/>
          <w:szCs w:val="18"/>
        </w:rPr>
        <w:t xml:space="preserve">returns </w:t>
      </w:r>
      <w:r w:rsidR="000441F1">
        <w:rPr>
          <w:rFonts w:ascii="Verdana" w:hAnsi="Verdana"/>
          <w:sz w:val="18"/>
          <w:szCs w:val="18"/>
        </w:rPr>
        <w:t>were marginally positive for the month after a volatile third quarter, finishing about flat year to date.</w:t>
      </w:r>
      <w:r w:rsidR="00106768">
        <w:rPr>
          <w:rFonts w:ascii="Verdana" w:hAnsi="Verdana"/>
          <w:sz w:val="18"/>
          <w:szCs w:val="18"/>
        </w:rPr>
        <w:t xml:space="preserve"> She noted that the U.S. outperformed international markets for the month of October. </w:t>
      </w:r>
      <w:r w:rsidR="000441F1">
        <w:rPr>
          <w:rFonts w:ascii="Verdana" w:hAnsi="Verdana"/>
          <w:sz w:val="18"/>
          <w:szCs w:val="18"/>
        </w:rPr>
        <w:t>F</w:t>
      </w:r>
      <w:r w:rsidR="00106768">
        <w:rPr>
          <w:rFonts w:ascii="Verdana" w:hAnsi="Verdana"/>
          <w:sz w:val="18"/>
          <w:szCs w:val="18"/>
        </w:rPr>
        <w:t>inally</w:t>
      </w:r>
      <w:r w:rsidR="000441F1">
        <w:rPr>
          <w:rFonts w:ascii="Verdana" w:hAnsi="Verdana"/>
          <w:sz w:val="18"/>
          <w:szCs w:val="18"/>
        </w:rPr>
        <w:t>, she</w:t>
      </w:r>
      <w:r w:rsidR="00106768">
        <w:rPr>
          <w:rFonts w:ascii="Verdana" w:hAnsi="Verdana"/>
          <w:sz w:val="18"/>
          <w:szCs w:val="18"/>
        </w:rPr>
        <w:t xml:space="preserve"> noted that the real assets/alternatives markets have performed strongly for the year. </w:t>
      </w:r>
    </w:p>
    <w:p w14:paraId="618D25A0" w14:textId="7EE95AB1" w:rsidR="00CD5F9D" w:rsidRDefault="00CD5F9D" w:rsidP="00A85C11">
      <w:pPr>
        <w:pStyle w:val="NormalWeb"/>
        <w:shd w:val="clear" w:color="auto" w:fill="FFFFFF"/>
        <w:spacing w:before="0" w:beforeAutospacing="0" w:after="0" w:afterAutospacing="0"/>
        <w:rPr>
          <w:rFonts w:ascii="Verdana" w:hAnsi="Verdana"/>
          <w:sz w:val="18"/>
          <w:szCs w:val="18"/>
        </w:rPr>
      </w:pPr>
    </w:p>
    <w:p w14:paraId="594923E6" w14:textId="63FB1C6F" w:rsidR="00CD5F9D" w:rsidRDefault="00CD5F9D"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provided an overview of current asset allocation. She noted that the total plan asset allocation at the end of October was approximately $251.3 million. She noted areas that were over and under their target allocations. </w:t>
      </w:r>
    </w:p>
    <w:p w14:paraId="337EC623" w14:textId="2183F134" w:rsidR="00CD5F9D" w:rsidRDefault="00CD5F9D" w:rsidP="00A85C11">
      <w:pPr>
        <w:pStyle w:val="NormalWeb"/>
        <w:shd w:val="clear" w:color="auto" w:fill="FFFFFF"/>
        <w:spacing w:before="0" w:beforeAutospacing="0" w:after="0" w:afterAutospacing="0"/>
        <w:rPr>
          <w:rFonts w:ascii="Verdana" w:hAnsi="Verdana"/>
          <w:sz w:val="18"/>
          <w:szCs w:val="18"/>
        </w:rPr>
      </w:pPr>
    </w:p>
    <w:p w14:paraId="2F8D3162" w14:textId="2ECA4651" w:rsidR="00A85C11" w:rsidRPr="00CD5F9D" w:rsidRDefault="00CD5F9D" w:rsidP="00CD5F9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She then provided an overview of portfolio performance for the month of October. She noted a 1-month increase of 3.5% and year-to-date growth of 13.3%. </w:t>
      </w:r>
    </w:p>
    <w:p w14:paraId="2014C8B5" w14:textId="77777777" w:rsidR="00A85C11" w:rsidRDefault="00A85C11"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2F0D193E" w:rsidR="00722EC6" w:rsidRPr="00722EC6" w:rsidRDefault="00A85C11"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10</w:t>
      </w:r>
      <w:r w:rsidR="00F063A8">
        <w:rPr>
          <w:rFonts w:ascii="Verdana" w:hAnsi="Verdana"/>
          <w:b/>
          <w:bCs/>
          <w:sz w:val="22"/>
          <w:szCs w:val="22"/>
        </w:rPr>
        <w:t>.0</w:t>
      </w:r>
      <w:r>
        <w:rPr>
          <w:rFonts w:ascii="Verdana" w:hAnsi="Verdana"/>
          <w:b/>
          <w:bCs/>
          <w:sz w:val="22"/>
          <w:szCs w:val="22"/>
        </w:rPr>
        <w:t xml:space="preserve">    </w:t>
      </w:r>
      <w:r w:rsidR="00722EC6">
        <w:rPr>
          <w:rFonts w:ascii="Verdana" w:hAnsi="Verdana"/>
          <w:b/>
          <w:bCs/>
          <w:sz w:val="22"/>
          <w:szCs w:val="22"/>
        </w:rPr>
        <w:t>ADJOURN</w:t>
      </w:r>
    </w:p>
    <w:p w14:paraId="5BD9AE71" w14:textId="0A578B9E" w:rsidR="00FE4992" w:rsidRDefault="00A85C11"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10</w:t>
      </w:r>
      <w:r w:rsidR="009C5878">
        <w:rPr>
          <w:rFonts w:ascii="Verdana" w:hAnsi="Verdana"/>
          <w:sz w:val="18"/>
          <w:szCs w:val="18"/>
        </w:rPr>
        <w:t>.</w:t>
      </w:r>
      <w:r w:rsidR="00722EC6" w:rsidRPr="00722EC6">
        <w:rPr>
          <w:rFonts w:ascii="Verdana" w:hAnsi="Verdana"/>
          <w:sz w:val="18"/>
          <w:szCs w:val="18"/>
        </w:rPr>
        <w:t>01 Motion to Adjourn</w:t>
      </w:r>
    </w:p>
    <w:p w14:paraId="05ABA708" w14:textId="77777777" w:rsidR="00FE4992" w:rsidRDefault="00FE4992" w:rsidP="006753E1">
      <w:pPr>
        <w:pStyle w:val="NormalWeb"/>
        <w:shd w:val="clear" w:color="auto" w:fill="FFFFFF"/>
        <w:spacing w:before="0" w:beforeAutospacing="0" w:after="0" w:afterAutospacing="0"/>
        <w:rPr>
          <w:rFonts w:ascii="Verdana" w:hAnsi="Verdana"/>
          <w:sz w:val="18"/>
          <w:szCs w:val="18"/>
        </w:rPr>
      </w:pPr>
    </w:p>
    <w:p w14:paraId="554847AE" w14:textId="43F82B9A"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 xml:space="preserve">MOTION by </w:t>
      </w:r>
      <w:r w:rsidR="00CD5F9D">
        <w:rPr>
          <w:rFonts w:ascii="Verdana" w:hAnsi="Verdana"/>
          <w:b/>
          <w:bCs/>
          <w:sz w:val="18"/>
          <w:szCs w:val="18"/>
        </w:rPr>
        <w:t>Patrick Robins</w:t>
      </w:r>
      <w:r w:rsidR="005D47FC">
        <w:rPr>
          <w:rFonts w:ascii="Verdana" w:hAnsi="Verdana"/>
          <w:b/>
          <w:bCs/>
          <w:sz w:val="18"/>
          <w:szCs w:val="18"/>
        </w:rPr>
        <w:t>,</w:t>
      </w:r>
      <w:r w:rsidRPr="00FE4992">
        <w:rPr>
          <w:rFonts w:ascii="Verdana" w:hAnsi="Verdana"/>
          <w:b/>
          <w:bCs/>
          <w:sz w:val="18"/>
          <w:szCs w:val="18"/>
        </w:rPr>
        <w:t xml:space="preserve"> SECOND by</w:t>
      </w:r>
      <w:r w:rsidR="003C4AD5">
        <w:rPr>
          <w:rFonts w:ascii="Verdana" w:hAnsi="Verdana"/>
          <w:b/>
          <w:bCs/>
          <w:sz w:val="18"/>
          <w:szCs w:val="18"/>
        </w:rPr>
        <w:t xml:space="preserve"> Muni,</w:t>
      </w:r>
      <w:r w:rsidR="009708AE">
        <w:rPr>
          <w:rFonts w:ascii="Verdana" w:hAnsi="Verdana"/>
          <w:b/>
          <w:bCs/>
          <w:sz w:val="18"/>
          <w:szCs w:val="18"/>
        </w:rPr>
        <w:t xml:space="preserve"> to</w:t>
      </w:r>
      <w:r w:rsidRPr="00FE4992">
        <w:rPr>
          <w:rFonts w:ascii="Verdana" w:hAnsi="Verdana"/>
          <w:b/>
          <w:bCs/>
          <w:sz w:val="18"/>
          <w:szCs w:val="18"/>
        </w:rPr>
        <w:t xml:space="preserve"> adjourn the meeting.</w:t>
      </w:r>
    </w:p>
    <w:p w14:paraId="0C74466A" w14:textId="7777777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ADAB" w16cex:dateUtc="2021-12-1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33335" w16cid:durableId="255DAD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CDD"/>
    <w:multiLevelType w:val="hybridMultilevel"/>
    <w:tmpl w:val="318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24D60"/>
    <w:multiLevelType w:val="hybridMultilevel"/>
    <w:tmpl w:val="29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471B96"/>
    <w:multiLevelType w:val="hybridMultilevel"/>
    <w:tmpl w:val="1B58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2A61"/>
    <w:multiLevelType w:val="hybridMultilevel"/>
    <w:tmpl w:val="15F23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41A81"/>
    <w:multiLevelType w:val="hybridMultilevel"/>
    <w:tmpl w:val="1B7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F4015"/>
    <w:multiLevelType w:val="hybridMultilevel"/>
    <w:tmpl w:val="5A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37"/>
  </w:num>
  <w:num w:numId="5">
    <w:abstractNumId w:val="28"/>
  </w:num>
  <w:num w:numId="6">
    <w:abstractNumId w:val="21"/>
  </w:num>
  <w:num w:numId="7">
    <w:abstractNumId w:val="7"/>
  </w:num>
  <w:num w:numId="8">
    <w:abstractNumId w:val="33"/>
  </w:num>
  <w:num w:numId="9">
    <w:abstractNumId w:val="6"/>
  </w:num>
  <w:num w:numId="10">
    <w:abstractNumId w:val="15"/>
  </w:num>
  <w:num w:numId="11">
    <w:abstractNumId w:val="18"/>
  </w:num>
  <w:num w:numId="12">
    <w:abstractNumId w:val="35"/>
  </w:num>
  <w:num w:numId="13">
    <w:abstractNumId w:val="30"/>
  </w:num>
  <w:num w:numId="14">
    <w:abstractNumId w:val="47"/>
  </w:num>
  <w:num w:numId="15">
    <w:abstractNumId w:val="11"/>
  </w:num>
  <w:num w:numId="16">
    <w:abstractNumId w:val="13"/>
  </w:num>
  <w:num w:numId="17">
    <w:abstractNumId w:val="20"/>
  </w:num>
  <w:num w:numId="18">
    <w:abstractNumId w:val="27"/>
  </w:num>
  <w:num w:numId="19">
    <w:abstractNumId w:val="49"/>
  </w:num>
  <w:num w:numId="20">
    <w:abstractNumId w:val="34"/>
  </w:num>
  <w:num w:numId="21">
    <w:abstractNumId w:val="8"/>
  </w:num>
  <w:num w:numId="22">
    <w:abstractNumId w:val="40"/>
  </w:num>
  <w:num w:numId="23">
    <w:abstractNumId w:val="44"/>
  </w:num>
  <w:num w:numId="24">
    <w:abstractNumId w:val="43"/>
  </w:num>
  <w:num w:numId="25">
    <w:abstractNumId w:val="48"/>
  </w:num>
  <w:num w:numId="26">
    <w:abstractNumId w:val="23"/>
  </w:num>
  <w:num w:numId="27">
    <w:abstractNumId w:val="1"/>
  </w:num>
  <w:num w:numId="28">
    <w:abstractNumId w:val="29"/>
  </w:num>
  <w:num w:numId="29">
    <w:abstractNumId w:val="2"/>
  </w:num>
  <w:num w:numId="30">
    <w:abstractNumId w:val="24"/>
  </w:num>
  <w:num w:numId="31">
    <w:abstractNumId w:val="10"/>
  </w:num>
  <w:num w:numId="32">
    <w:abstractNumId w:val="38"/>
  </w:num>
  <w:num w:numId="33">
    <w:abstractNumId w:val="45"/>
  </w:num>
  <w:num w:numId="34">
    <w:abstractNumId w:val="22"/>
  </w:num>
  <w:num w:numId="35">
    <w:abstractNumId w:val="46"/>
  </w:num>
  <w:num w:numId="36">
    <w:abstractNumId w:val="19"/>
  </w:num>
  <w:num w:numId="37">
    <w:abstractNumId w:val="36"/>
  </w:num>
  <w:num w:numId="38">
    <w:abstractNumId w:val="17"/>
  </w:num>
  <w:num w:numId="39">
    <w:abstractNumId w:val="42"/>
  </w:num>
  <w:num w:numId="40">
    <w:abstractNumId w:val="3"/>
  </w:num>
  <w:num w:numId="41">
    <w:abstractNumId w:val="5"/>
  </w:num>
  <w:num w:numId="42">
    <w:abstractNumId w:val="26"/>
  </w:num>
  <w:num w:numId="43">
    <w:abstractNumId w:val="32"/>
  </w:num>
  <w:num w:numId="44">
    <w:abstractNumId w:val="4"/>
  </w:num>
  <w:num w:numId="45">
    <w:abstractNumId w:val="41"/>
  </w:num>
  <w:num w:numId="46">
    <w:abstractNumId w:val="12"/>
  </w:num>
  <w:num w:numId="47">
    <w:abstractNumId w:val="39"/>
  </w:num>
  <w:num w:numId="48">
    <w:abstractNumId w:val="0"/>
  </w:num>
  <w:num w:numId="49">
    <w:abstractNumId w:val="1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41F1"/>
    <w:rsid w:val="00045CE3"/>
    <w:rsid w:val="00051187"/>
    <w:rsid w:val="0005688C"/>
    <w:rsid w:val="00060626"/>
    <w:rsid w:val="00066654"/>
    <w:rsid w:val="000670F9"/>
    <w:rsid w:val="00077FB6"/>
    <w:rsid w:val="00083B7D"/>
    <w:rsid w:val="000855E4"/>
    <w:rsid w:val="0008678B"/>
    <w:rsid w:val="00095002"/>
    <w:rsid w:val="00095CB0"/>
    <w:rsid w:val="00096BE1"/>
    <w:rsid w:val="00097EF0"/>
    <w:rsid w:val="000A13BD"/>
    <w:rsid w:val="000A71DC"/>
    <w:rsid w:val="000B414D"/>
    <w:rsid w:val="000B553E"/>
    <w:rsid w:val="000B5A61"/>
    <w:rsid w:val="000C2BB4"/>
    <w:rsid w:val="000C5EA6"/>
    <w:rsid w:val="000C7215"/>
    <w:rsid w:val="000C7B8F"/>
    <w:rsid w:val="000D0935"/>
    <w:rsid w:val="000D1409"/>
    <w:rsid w:val="000D1920"/>
    <w:rsid w:val="000E18CB"/>
    <w:rsid w:val="000E4D63"/>
    <w:rsid w:val="000F4512"/>
    <w:rsid w:val="001028ED"/>
    <w:rsid w:val="00103442"/>
    <w:rsid w:val="00104097"/>
    <w:rsid w:val="00106768"/>
    <w:rsid w:val="00111379"/>
    <w:rsid w:val="001240B6"/>
    <w:rsid w:val="00125B0D"/>
    <w:rsid w:val="001269FC"/>
    <w:rsid w:val="0013489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70C3"/>
    <w:rsid w:val="001924E1"/>
    <w:rsid w:val="001958AF"/>
    <w:rsid w:val="001A6E16"/>
    <w:rsid w:val="001B10D0"/>
    <w:rsid w:val="001B154D"/>
    <w:rsid w:val="001B1997"/>
    <w:rsid w:val="001B1A5B"/>
    <w:rsid w:val="001B1ED9"/>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60B2E"/>
    <w:rsid w:val="00265472"/>
    <w:rsid w:val="00271FFE"/>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C4AD5"/>
    <w:rsid w:val="003D484D"/>
    <w:rsid w:val="003D50E2"/>
    <w:rsid w:val="003D7117"/>
    <w:rsid w:val="003D77D5"/>
    <w:rsid w:val="003E5146"/>
    <w:rsid w:val="003F741E"/>
    <w:rsid w:val="0040245D"/>
    <w:rsid w:val="004032AA"/>
    <w:rsid w:val="00403EEE"/>
    <w:rsid w:val="004042A3"/>
    <w:rsid w:val="004077C5"/>
    <w:rsid w:val="004077D3"/>
    <w:rsid w:val="00412F97"/>
    <w:rsid w:val="00413352"/>
    <w:rsid w:val="00413B64"/>
    <w:rsid w:val="00413F90"/>
    <w:rsid w:val="004163BC"/>
    <w:rsid w:val="00423F9A"/>
    <w:rsid w:val="0043789C"/>
    <w:rsid w:val="00440748"/>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B6592"/>
    <w:rsid w:val="004B76E2"/>
    <w:rsid w:val="004C2368"/>
    <w:rsid w:val="004C2DCD"/>
    <w:rsid w:val="004C442A"/>
    <w:rsid w:val="004C74DC"/>
    <w:rsid w:val="004D07A7"/>
    <w:rsid w:val="004D2303"/>
    <w:rsid w:val="004D458C"/>
    <w:rsid w:val="004D606C"/>
    <w:rsid w:val="004E4D75"/>
    <w:rsid w:val="004F1DC2"/>
    <w:rsid w:val="004F6BC6"/>
    <w:rsid w:val="004F7AA2"/>
    <w:rsid w:val="005037E5"/>
    <w:rsid w:val="0050438B"/>
    <w:rsid w:val="00516DEC"/>
    <w:rsid w:val="005171E4"/>
    <w:rsid w:val="00520C02"/>
    <w:rsid w:val="0052287A"/>
    <w:rsid w:val="00522AAE"/>
    <w:rsid w:val="00526E2A"/>
    <w:rsid w:val="00531C52"/>
    <w:rsid w:val="0053518C"/>
    <w:rsid w:val="005370F7"/>
    <w:rsid w:val="00541894"/>
    <w:rsid w:val="0054594E"/>
    <w:rsid w:val="005459F9"/>
    <w:rsid w:val="005502CC"/>
    <w:rsid w:val="0055159E"/>
    <w:rsid w:val="005530DE"/>
    <w:rsid w:val="00554B6D"/>
    <w:rsid w:val="0056631E"/>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D47FC"/>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3C89"/>
    <w:rsid w:val="007445F4"/>
    <w:rsid w:val="00744C1E"/>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3CBE"/>
    <w:rsid w:val="007C6AA9"/>
    <w:rsid w:val="007D1A5A"/>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342A8"/>
    <w:rsid w:val="00940834"/>
    <w:rsid w:val="009456F7"/>
    <w:rsid w:val="009529FE"/>
    <w:rsid w:val="0096023F"/>
    <w:rsid w:val="0096216E"/>
    <w:rsid w:val="009651EA"/>
    <w:rsid w:val="009708AE"/>
    <w:rsid w:val="009743EF"/>
    <w:rsid w:val="0098391E"/>
    <w:rsid w:val="00983B78"/>
    <w:rsid w:val="00985201"/>
    <w:rsid w:val="00987759"/>
    <w:rsid w:val="00993672"/>
    <w:rsid w:val="00995C7D"/>
    <w:rsid w:val="009A0147"/>
    <w:rsid w:val="009A1D16"/>
    <w:rsid w:val="009B140F"/>
    <w:rsid w:val="009B3375"/>
    <w:rsid w:val="009B7BDB"/>
    <w:rsid w:val="009C0241"/>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301B5"/>
    <w:rsid w:val="00A41583"/>
    <w:rsid w:val="00A42982"/>
    <w:rsid w:val="00A443FD"/>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85C11"/>
    <w:rsid w:val="00A923EA"/>
    <w:rsid w:val="00A935C3"/>
    <w:rsid w:val="00A954A5"/>
    <w:rsid w:val="00A96631"/>
    <w:rsid w:val="00A96D56"/>
    <w:rsid w:val="00AA2C21"/>
    <w:rsid w:val="00AA4BD0"/>
    <w:rsid w:val="00AB0F44"/>
    <w:rsid w:val="00AB2436"/>
    <w:rsid w:val="00AB63A4"/>
    <w:rsid w:val="00AC26C4"/>
    <w:rsid w:val="00AC33E0"/>
    <w:rsid w:val="00AD1EDC"/>
    <w:rsid w:val="00AD23FD"/>
    <w:rsid w:val="00AD5BB9"/>
    <w:rsid w:val="00AE00CE"/>
    <w:rsid w:val="00AE4885"/>
    <w:rsid w:val="00AE630D"/>
    <w:rsid w:val="00AF2B36"/>
    <w:rsid w:val="00B13969"/>
    <w:rsid w:val="00B15065"/>
    <w:rsid w:val="00B21ADD"/>
    <w:rsid w:val="00B3464B"/>
    <w:rsid w:val="00B34990"/>
    <w:rsid w:val="00B46714"/>
    <w:rsid w:val="00B539A8"/>
    <w:rsid w:val="00B54766"/>
    <w:rsid w:val="00B61B1F"/>
    <w:rsid w:val="00B63A64"/>
    <w:rsid w:val="00B64629"/>
    <w:rsid w:val="00B659B0"/>
    <w:rsid w:val="00B700C5"/>
    <w:rsid w:val="00B704E7"/>
    <w:rsid w:val="00B710D9"/>
    <w:rsid w:val="00B723EA"/>
    <w:rsid w:val="00B727BD"/>
    <w:rsid w:val="00B804BF"/>
    <w:rsid w:val="00B834A3"/>
    <w:rsid w:val="00B83641"/>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A1795"/>
    <w:rsid w:val="00CA1D39"/>
    <w:rsid w:val="00CA4C0C"/>
    <w:rsid w:val="00CB4392"/>
    <w:rsid w:val="00CB73EB"/>
    <w:rsid w:val="00CC0633"/>
    <w:rsid w:val="00CC46B1"/>
    <w:rsid w:val="00CC6382"/>
    <w:rsid w:val="00CD1EE9"/>
    <w:rsid w:val="00CD5622"/>
    <w:rsid w:val="00CD5DA0"/>
    <w:rsid w:val="00CD5F9D"/>
    <w:rsid w:val="00CF71ED"/>
    <w:rsid w:val="00D008F7"/>
    <w:rsid w:val="00D01083"/>
    <w:rsid w:val="00D02CF9"/>
    <w:rsid w:val="00D0648F"/>
    <w:rsid w:val="00D0672A"/>
    <w:rsid w:val="00D075B8"/>
    <w:rsid w:val="00D12358"/>
    <w:rsid w:val="00D12D3D"/>
    <w:rsid w:val="00D12D51"/>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83C1A"/>
    <w:rsid w:val="00D95610"/>
    <w:rsid w:val="00D975FF"/>
    <w:rsid w:val="00DA148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DF4F70"/>
    <w:rsid w:val="00DF6A2F"/>
    <w:rsid w:val="00DF6FC6"/>
    <w:rsid w:val="00E02ED7"/>
    <w:rsid w:val="00E068E8"/>
    <w:rsid w:val="00E06F5D"/>
    <w:rsid w:val="00E115ED"/>
    <w:rsid w:val="00E11EBD"/>
    <w:rsid w:val="00E24498"/>
    <w:rsid w:val="00E24603"/>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87003"/>
    <w:rsid w:val="00E87748"/>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138F3"/>
    <w:rsid w:val="00F150D8"/>
    <w:rsid w:val="00F20A8D"/>
    <w:rsid w:val="00F322CB"/>
    <w:rsid w:val="00F34339"/>
    <w:rsid w:val="00F34D93"/>
    <w:rsid w:val="00F3597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34CB"/>
    <w:rsid w:val="00F83EB5"/>
    <w:rsid w:val="00F86618"/>
    <w:rsid w:val="00F9212B"/>
    <w:rsid w:val="00F943FE"/>
    <w:rsid w:val="00F95C9B"/>
    <w:rsid w:val="00FA2D93"/>
    <w:rsid w:val="00FB1035"/>
    <w:rsid w:val="00FB2EEB"/>
    <w:rsid w:val="00FB5B62"/>
    <w:rsid w:val="00FC1756"/>
    <w:rsid w:val="00FC3569"/>
    <w:rsid w:val="00FD3DFA"/>
    <w:rsid w:val="00FE2779"/>
    <w:rsid w:val="00FE3BAA"/>
    <w:rsid w:val="00FE4992"/>
    <w:rsid w:val="00FF0492"/>
    <w:rsid w:val="00FF2DA1"/>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2C03-7CF7-4662-9BF3-95D9BC73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2021-12-10T17:45:00Z</dcterms:created>
  <dcterms:modified xsi:type="dcterms:W3CDTF">2022-01-14T19:57:00Z</dcterms:modified>
</cp:coreProperties>
</file>